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ldm" ContentType="application/vnd.ms-powerpoint.slide.macroEnabled.12"/>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F005B" w14:textId="3F97CECB" w:rsidR="00916167" w:rsidRPr="001759BF" w:rsidRDefault="00916167" w:rsidP="00916167">
      <w:pPr>
        <w:tabs>
          <w:tab w:val="center" w:pos="4536"/>
          <w:tab w:val="right" w:pos="8280"/>
          <w:tab w:val="right" w:pos="9639"/>
        </w:tabs>
        <w:ind w:right="2"/>
        <w:rPr>
          <w:rFonts w:ascii="Arial" w:hAnsi="Arial" w:cs="Arial"/>
          <w:b/>
          <w:bCs/>
          <w:sz w:val="28"/>
          <w:lang w:val="de-DE"/>
        </w:rPr>
      </w:pPr>
      <w:bookmarkStart w:id="0" w:name="_Ref462675860"/>
      <w:r w:rsidRPr="001759BF">
        <w:rPr>
          <w:rFonts w:ascii="Arial" w:hAnsi="Arial" w:cs="Arial"/>
          <w:b/>
          <w:bCs/>
          <w:sz w:val="28"/>
          <w:lang w:val="de-DE"/>
        </w:rPr>
        <w:t>3GPP TSG RAN WG1 #104-e</w:t>
      </w:r>
      <w:r w:rsidRPr="001759BF">
        <w:rPr>
          <w:rFonts w:ascii="Arial" w:hAnsi="Arial" w:cs="Arial"/>
          <w:b/>
          <w:bCs/>
          <w:sz w:val="28"/>
          <w:lang w:val="de-DE"/>
        </w:rPr>
        <w:tab/>
      </w:r>
      <w:r w:rsidRPr="001759BF">
        <w:rPr>
          <w:rFonts w:ascii="Arial" w:hAnsi="Arial" w:cs="Arial"/>
          <w:b/>
          <w:bCs/>
          <w:sz w:val="28"/>
          <w:lang w:val="de-DE"/>
        </w:rPr>
        <w:tab/>
      </w:r>
      <w:r w:rsidRPr="001759BF">
        <w:rPr>
          <w:rFonts w:ascii="Arial" w:hAnsi="Arial" w:cs="Arial"/>
          <w:b/>
          <w:bCs/>
          <w:sz w:val="28"/>
          <w:lang w:val="de-DE"/>
        </w:rPr>
        <w:tab/>
      </w:r>
      <w:r w:rsidRPr="000E3F58">
        <w:rPr>
          <w:rFonts w:ascii="Arial" w:hAnsi="Arial" w:cs="Arial"/>
          <w:b/>
          <w:bCs/>
          <w:sz w:val="28"/>
          <w:lang w:val="de-DE"/>
        </w:rPr>
        <w:t>R1-</w:t>
      </w:r>
      <w:r w:rsidR="000E3F58" w:rsidRPr="00A86F84">
        <w:rPr>
          <w:lang w:val="de-DE"/>
        </w:rPr>
        <w:t xml:space="preserve"> </w:t>
      </w:r>
      <w:r w:rsidR="000E3F58" w:rsidRPr="000E3F58">
        <w:rPr>
          <w:rFonts w:ascii="Arial" w:hAnsi="Arial" w:cs="Arial"/>
          <w:b/>
          <w:bCs/>
          <w:sz w:val="28"/>
          <w:lang w:val="de-DE"/>
        </w:rPr>
        <w:t>2101459</w:t>
      </w:r>
    </w:p>
    <w:p w14:paraId="798D76E6" w14:textId="77777777" w:rsidR="00916167" w:rsidRPr="009513AC" w:rsidRDefault="00916167" w:rsidP="0091616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28A873C2" w:rsidR="00FE2A81" w:rsidRPr="000A64D8" w:rsidRDefault="00FE2A81" w:rsidP="00B561C0">
      <w:pPr>
        <w:tabs>
          <w:tab w:val="left" w:pos="1985"/>
        </w:tabs>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64078">
        <w:rPr>
          <w:rFonts w:ascii="Arial" w:hAnsi="Arial"/>
          <w:sz w:val="24"/>
        </w:rPr>
        <w:t>8.3.1.1</w:t>
      </w:r>
    </w:p>
    <w:p w14:paraId="6EDC7C2F" w14:textId="77777777" w:rsidR="00FE2A81" w:rsidRPr="000A64D8" w:rsidRDefault="00FE2A81" w:rsidP="00B561C0">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3114CFED" w:rsidR="00FE2A81" w:rsidRDefault="00FE2A81" w:rsidP="00B561C0">
      <w:pPr>
        <w:ind w:left="1988" w:hanging="1988"/>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064078">
        <w:rPr>
          <w:rFonts w:ascii="Arial" w:hAnsi="Arial"/>
          <w:color w:val="000000" w:themeColor="text1"/>
          <w:sz w:val="22"/>
        </w:rPr>
        <w:t>HARQ-ACK enhancement for IOT and URLLC</w:t>
      </w:r>
    </w:p>
    <w:p w14:paraId="401B4271" w14:textId="77777777" w:rsidR="00FE2A81" w:rsidRDefault="00FE2A81" w:rsidP="00B561C0">
      <w:pPr>
        <w:ind w:left="1988" w:hanging="1988"/>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561C0">
      <w:pPr>
        <w:pStyle w:val="Heading1"/>
      </w:pPr>
      <w:bookmarkStart w:id="3" w:name="_Ref465963108"/>
      <w:r w:rsidRPr="00183CB7">
        <w:t>Introduction</w:t>
      </w:r>
      <w:bookmarkEnd w:id="0"/>
      <w:bookmarkEnd w:id="3"/>
    </w:p>
    <w:p w14:paraId="6C7436F2" w14:textId="16BB4622" w:rsidR="00C86DAC" w:rsidRPr="009D0842" w:rsidRDefault="00C86DAC" w:rsidP="00B561C0">
      <w:r w:rsidRPr="009D0842">
        <w:t xml:space="preserve">In RAN plenary #86, the work item on Enhanced Industrial Internet of Things (IIOT) and URLLC Support was agreed </w:t>
      </w:r>
      <w:r w:rsidRPr="009D0842">
        <w:fldChar w:fldCharType="begin"/>
      </w:r>
      <w:r w:rsidRPr="009D0842">
        <w:instrText xml:space="preserve"> REF _Ref47616084 \n \h </w:instrText>
      </w:r>
      <w:r w:rsidR="009D0842">
        <w:instrText xml:space="preserve"> \* MERGEFORMAT </w:instrText>
      </w:r>
      <w:r w:rsidRPr="009D0842">
        <w:fldChar w:fldCharType="separate"/>
      </w:r>
      <w:r w:rsidR="00DA5397">
        <w:t>[1]</w:t>
      </w:r>
      <w:r w:rsidRPr="009D0842">
        <w:fldChar w:fldCharType="end"/>
      </w:r>
      <w:r w:rsidRPr="009D0842">
        <w:t xml:space="preserve">. One of the main objectives of the work item is to </w:t>
      </w:r>
    </w:p>
    <w:p w14:paraId="416CD6A8" w14:textId="5340A9B0" w:rsidR="00C86DAC" w:rsidRPr="009D0842" w:rsidRDefault="00C86DAC" w:rsidP="00C86DAC">
      <w:pPr>
        <w:adjustRightInd/>
        <w:textAlignment w:val="auto"/>
        <w:rPr>
          <w:lang w:eastAsia="fi-FI"/>
        </w:rPr>
      </w:pPr>
      <w:r w:rsidRPr="009D0842">
        <w:t xml:space="preserve">“Study, identify and specify if needed, required Physical Layer feedback enhancements for meeting URLLC requirements </w:t>
      </w:r>
      <w:proofErr w:type="gramStart"/>
      <w:r w:rsidRPr="009D0842">
        <w:t>covering</w:t>
      </w:r>
      <w:proofErr w:type="gramEnd"/>
      <w:r w:rsidRPr="009D0842">
        <w:t xml:space="preserve"> </w:t>
      </w:r>
    </w:p>
    <w:p w14:paraId="0773B570" w14:textId="77777777" w:rsidR="00C86DAC" w:rsidRPr="009D0842" w:rsidRDefault="00C86DAC" w:rsidP="00C86DAC">
      <w:pPr>
        <w:numPr>
          <w:ilvl w:val="2"/>
          <w:numId w:val="14"/>
        </w:numPr>
        <w:adjustRightInd/>
        <w:ind w:left="1170" w:hanging="360"/>
        <w:textAlignment w:val="auto"/>
        <w:rPr>
          <w:b/>
          <w:bCs/>
        </w:rPr>
      </w:pPr>
      <w:r w:rsidRPr="009D0842">
        <w:rPr>
          <w:b/>
          <w:bCs/>
        </w:rPr>
        <w:t>UE feedback enhancements for HARQ-ACK [RAN1]</w:t>
      </w:r>
    </w:p>
    <w:p w14:paraId="7D044B52" w14:textId="77777777" w:rsidR="00C86DAC" w:rsidRPr="009D0842" w:rsidRDefault="00C86DAC" w:rsidP="00C86DAC">
      <w:pPr>
        <w:pStyle w:val="ListParagraph"/>
        <w:numPr>
          <w:ilvl w:val="2"/>
          <w:numId w:val="14"/>
        </w:numPr>
        <w:overflowPunct w:val="0"/>
        <w:autoSpaceDE w:val="0"/>
        <w:autoSpaceDN w:val="0"/>
        <w:spacing w:after="180"/>
        <w:ind w:left="1260" w:hanging="450"/>
        <w:rPr>
          <w:rFonts w:ascii="Times New Roman" w:eastAsia="Times New Roman" w:hAnsi="Times New Roman"/>
          <w:sz w:val="20"/>
          <w:szCs w:val="20"/>
        </w:rPr>
      </w:pPr>
      <w:r w:rsidRPr="009D0842">
        <w:rPr>
          <w:rFonts w:ascii="Times New Roman" w:eastAsia="Times New Roman" w:hAnsi="Times New Roman"/>
          <w:sz w:val="20"/>
          <w:szCs w:val="20"/>
        </w:rPr>
        <w:t>CSI feedback enhancements to allow for more accurate MCS selection [RAN1]</w:t>
      </w:r>
    </w:p>
    <w:p w14:paraId="28CA8D7D" w14:textId="04DE6FC6" w:rsidR="00C86DAC" w:rsidRPr="009D0842" w:rsidRDefault="00C86DAC" w:rsidP="00C86DAC">
      <w:pPr>
        <w:pStyle w:val="ListParagraph"/>
        <w:ind w:left="900"/>
        <w:rPr>
          <w:rFonts w:ascii="Times New Roman" w:eastAsia="Times New Roman" w:hAnsi="Times New Roman"/>
          <w:sz w:val="20"/>
          <w:szCs w:val="20"/>
        </w:rPr>
      </w:pPr>
      <w:r w:rsidRPr="009D0842">
        <w:rPr>
          <w:rFonts w:ascii="Times New Roman" w:eastAsia="Times New Roman" w:hAnsi="Times New Roman"/>
          <w:sz w:val="20"/>
          <w:szCs w:val="20"/>
        </w:rPr>
        <w:t>Note: DMRS-based CSI feedback is not in scope of this WI”</w:t>
      </w:r>
    </w:p>
    <w:p w14:paraId="30FAA9CB" w14:textId="6472C416" w:rsidR="007D7698" w:rsidRPr="009D0842" w:rsidRDefault="00C86DAC" w:rsidP="00B561C0">
      <w:r w:rsidRPr="009D0842">
        <w:t xml:space="preserve"> </w:t>
      </w:r>
      <w:r w:rsidR="00521704" w:rsidRPr="009D0842">
        <w:t xml:space="preserve"> </w:t>
      </w:r>
    </w:p>
    <w:p w14:paraId="21D972EF" w14:textId="6B03C99A" w:rsidR="00C86DAC" w:rsidRDefault="009D0842" w:rsidP="00B561C0">
      <w:r w:rsidRPr="009D0842">
        <w:t xml:space="preserve">In this contribution, the enhancement on HARQ-ACK is discussed. </w:t>
      </w:r>
    </w:p>
    <w:p w14:paraId="0B5A0200" w14:textId="3B796424" w:rsidR="00CD33D1" w:rsidRDefault="00CD33D1" w:rsidP="00B561C0">
      <w:r>
        <w:t xml:space="preserve">In the 3GPP </w:t>
      </w:r>
      <w:r w:rsidR="001759BF">
        <w:t xml:space="preserve">RAN 1 #102e </w:t>
      </w:r>
      <w:r>
        <w:t>meeting</w:t>
      </w:r>
      <w:r w:rsidR="00345641">
        <w:t>, a number of topics for further investigation was defined</w:t>
      </w:r>
      <w:r w:rsidR="003D0BB1">
        <w:t xml:space="preserve"> </w:t>
      </w:r>
      <w:r w:rsidR="003D0BB1">
        <w:fldChar w:fldCharType="begin"/>
      </w:r>
      <w:r w:rsidR="003D0BB1">
        <w:instrText xml:space="preserve"> REF _Ref54080605 \n \h </w:instrText>
      </w:r>
      <w:r w:rsidR="00B561C0">
        <w:instrText xml:space="preserve"> \* MERGEFORMAT </w:instrText>
      </w:r>
      <w:r w:rsidR="003D0BB1">
        <w:fldChar w:fldCharType="separate"/>
      </w:r>
      <w:r w:rsidR="00F256A3">
        <w:t>[2]</w:t>
      </w:r>
      <w:r w:rsidR="003D0BB1">
        <w:fldChar w:fldCharType="end"/>
      </w:r>
      <w:r w:rsidR="00345641">
        <w:t>.</w:t>
      </w:r>
      <w:r w:rsidR="003D0BB1">
        <w:t xml:space="preserve"> The list is </w:t>
      </w:r>
      <w:proofErr w:type="gramStart"/>
      <w:r w:rsidR="003D0BB1">
        <w:t>below</w:t>
      </w:r>
      <w:proofErr w:type="gramEnd"/>
      <w:r w:rsidR="003D0BB1">
        <w:t xml:space="preserve"> </w:t>
      </w:r>
    </w:p>
    <w:p w14:paraId="4FD512C3" w14:textId="0B40B14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Rel-17 enhancements to avoid SPS HARQ-ACK dropping for TDD due to PUCCH collision with at least one DL or flexible symbol.</w:t>
      </w:r>
    </w:p>
    <w:p w14:paraId="11291609" w14:textId="05A61735"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 xml:space="preserve">SPS HARQ skipping for skipped’ SPS </w:t>
      </w:r>
      <w:proofErr w:type="gramStart"/>
      <w:r w:rsidRPr="006E62ED">
        <w:rPr>
          <w:rFonts w:ascii="Times New Roman" w:hAnsi="Times New Roman"/>
          <w:sz w:val="20"/>
          <w:szCs w:val="20"/>
        </w:rPr>
        <w:t>PDSCH</w:t>
      </w:r>
      <w:proofErr w:type="gramEnd"/>
    </w:p>
    <w:p w14:paraId="703F208C"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PUCCH repetition enhancements (at least for HARQ-ACK), e.g., sub-slot based, etc.</w:t>
      </w:r>
    </w:p>
    <w:p w14:paraId="40D08D6D"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Retransmission of cancelled HARQ</w:t>
      </w:r>
    </w:p>
    <w:p w14:paraId="1BCE5E19"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SPS HARQ payload size reduction and / or skipping for ‘non-</w:t>
      </w:r>
      <w:proofErr w:type="spellStart"/>
      <w:r w:rsidRPr="006E62ED">
        <w:rPr>
          <w:rFonts w:ascii="Times New Roman" w:hAnsi="Times New Roman"/>
          <w:sz w:val="20"/>
          <w:szCs w:val="20"/>
        </w:rPr>
        <w:t>skipped’SPS</w:t>
      </w:r>
      <w:proofErr w:type="spellEnd"/>
      <w:r w:rsidRPr="006E62ED">
        <w:rPr>
          <w:rFonts w:ascii="Times New Roman" w:hAnsi="Times New Roman"/>
          <w:sz w:val="20"/>
          <w:szCs w:val="20"/>
        </w:rPr>
        <w:t xml:space="preserve"> </w:t>
      </w:r>
      <w:proofErr w:type="gramStart"/>
      <w:r w:rsidRPr="006E62ED">
        <w:rPr>
          <w:rFonts w:ascii="Times New Roman" w:hAnsi="Times New Roman"/>
          <w:sz w:val="20"/>
          <w:szCs w:val="20"/>
        </w:rPr>
        <w:t>PDSCH</w:t>
      </w:r>
      <w:proofErr w:type="gramEnd"/>
    </w:p>
    <w:p w14:paraId="56FCB435"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 xml:space="preserve">Type 1 HARQ codebook based on sub-slot PUCCH </w:t>
      </w:r>
      <w:proofErr w:type="gramStart"/>
      <w:r w:rsidRPr="006E62ED">
        <w:rPr>
          <w:rFonts w:ascii="Times New Roman" w:hAnsi="Times New Roman"/>
          <w:sz w:val="20"/>
          <w:szCs w:val="20"/>
        </w:rPr>
        <w:t>config</w:t>
      </w:r>
      <w:proofErr w:type="gramEnd"/>
      <w:r w:rsidRPr="006E62ED">
        <w:rPr>
          <w:rFonts w:ascii="Times New Roman" w:hAnsi="Times New Roman"/>
          <w:sz w:val="20"/>
          <w:szCs w:val="20"/>
        </w:rPr>
        <w:t xml:space="preserve"> </w:t>
      </w:r>
    </w:p>
    <w:p w14:paraId="379A27E7" w14:textId="77777777" w:rsidR="003D0BB1" w:rsidRPr="006E62ED" w:rsidRDefault="003D0BB1" w:rsidP="003D0BB1">
      <w:pPr>
        <w:pStyle w:val="ListParagraph"/>
        <w:numPr>
          <w:ilvl w:val="0"/>
          <w:numId w:val="28"/>
        </w:numPr>
        <w:ind w:left="1004"/>
        <w:contextualSpacing/>
        <w:rPr>
          <w:rFonts w:ascii="Times New Roman" w:hAnsi="Times New Roman"/>
          <w:sz w:val="20"/>
          <w:szCs w:val="20"/>
        </w:rPr>
      </w:pPr>
      <w:r w:rsidRPr="006E62ED">
        <w:rPr>
          <w:rFonts w:ascii="Times New Roman" w:hAnsi="Times New Roman"/>
          <w:sz w:val="20"/>
          <w:szCs w:val="20"/>
        </w:rPr>
        <w:t xml:space="preserve">PUCCH carrier switching for HARQ </w:t>
      </w:r>
      <w:proofErr w:type="gramStart"/>
      <w:r w:rsidRPr="006E62ED">
        <w:rPr>
          <w:rFonts w:ascii="Times New Roman" w:hAnsi="Times New Roman"/>
          <w:sz w:val="20"/>
          <w:szCs w:val="20"/>
        </w:rPr>
        <w:t>feedback</w:t>
      </w:r>
      <w:proofErr w:type="gramEnd"/>
    </w:p>
    <w:p w14:paraId="10E83D42" w14:textId="31DAFAC9" w:rsidR="003D0BB1" w:rsidRDefault="003D0BB1" w:rsidP="00B561C0"/>
    <w:p w14:paraId="3C33F289" w14:textId="3B038701" w:rsidR="001759BF" w:rsidRPr="009D0842" w:rsidRDefault="001759BF" w:rsidP="00B561C0">
      <w:r>
        <w:t>During the</w:t>
      </w:r>
      <w:r w:rsidR="0064373D">
        <w:t xml:space="preserve"> last 3GPP RAN 1 (#103e) meeting, the options/solutions per topic was limited </w:t>
      </w:r>
      <w:r w:rsidR="00373ED6">
        <w:t>to 2 or 3 options and companies are requested to provide details on the supported options as well as details on their proposals</w:t>
      </w:r>
      <w:r w:rsidR="00741DD0">
        <w:t xml:space="preserve"> </w:t>
      </w:r>
      <w:r w:rsidR="009406A7">
        <w:fldChar w:fldCharType="begin"/>
      </w:r>
      <w:r w:rsidR="009406A7">
        <w:instrText xml:space="preserve"> REF _Ref61531036 \n \h </w:instrText>
      </w:r>
      <w:r w:rsidR="00B561C0">
        <w:instrText xml:space="preserve"> \* MERGEFORMAT </w:instrText>
      </w:r>
      <w:r w:rsidR="009406A7">
        <w:fldChar w:fldCharType="separate"/>
      </w:r>
      <w:r w:rsidR="009406A7">
        <w:t>[3]</w:t>
      </w:r>
      <w:r w:rsidR="009406A7">
        <w:fldChar w:fldCharType="end"/>
      </w:r>
      <w:r w:rsidR="009406A7">
        <w:t xml:space="preserve"> .</w:t>
      </w:r>
      <w:r w:rsidR="00373ED6">
        <w:t xml:space="preserve"> Below Qualcomm’s proposal on the topics above.</w:t>
      </w:r>
    </w:p>
    <w:p w14:paraId="6FE510F5" w14:textId="7B990CD0" w:rsidR="00F65A9C" w:rsidRDefault="00F65A9C" w:rsidP="00B81324">
      <w:pPr>
        <w:pStyle w:val="Heading1"/>
        <w:rPr>
          <w:lang w:eastAsia="zh-CN"/>
        </w:rPr>
      </w:pPr>
      <w:bookmarkStart w:id="4" w:name="_Ref525738522"/>
      <w:bookmarkStart w:id="5" w:name="_Ref471731770"/>
      <w:bookmarkStart w:id="6" w:name="_Ref462669569"/>
      <w:r>
        <w:rPr>
          <w:lang w:eastAsia="zh-CN"/>
        </w:rPr>
        <w:t>Transmission of dropped SPS A/N</w:t>
      </w:r>
      <w:bookmarkStart w:id="7" w:name="_Ref463027406"/>
      <w:bookmarkStart w:id="8" w:name="_Ref465963195"/>
      <w:bookmarkStart w:id="9" w:name="_Ref466040522"/>
      <w:bookmarkStart w:id="10" w:name="_Ref378529477"/>
      <w:bookmarkStart w:id="11" w:name="_Toc424303267"/>
      <w:bookmarkStart w:id="12" w:name="_Toc425248865"/>
      <w:bookmarkStart w:id="13" w:name="_Toc425344835"/>
      <w:bookmarkStart w:id="14" w:name="_Toc425350726"/>
      <w:bookmarkStart w:id="15" w:name="_Toc425501584"/>
      <w:bookmarkStart w:id="16" w:name="_Toc425504168"/>
      <w:bookmarkStart w:id="17" w:name="_Ref525738606"/>
      <w:bookmarkStart w:id="18" w:name="_Ref7626308"/>
      <w:bookmarkStart w:id="19" w:name="_Ref21100018"/>
      <w:bookmarkEnd w:id="4"/>
      <w:bookmarkEnd w:id="5"/>
      <w:bookmarkEnd w:id="6"/>
    </w:p>
    <w:p w14:paraId="46460297" w14:textId="115F079C" w:rsidR="0067473B" w:rsidRDefault="66669401" w:rsidP="00F65A9C">
      <w:pPr>
        <w:rPr>
          <w:lang w:val="en-GB" w:eastAsia="zh-CN"/>
        </w:rPr>
      </w:pPr>
      <w:r w:rsidRPr="66669401">
        <w:rPr>
          <w:lang w:val="en-GB" w:eastAsia="zh-CN"/>
        </w:rPr>
        <w:t>The problem targeted at this topic was described in</w:t>
      </w:r>
      <w:r w:rsidR="24C14301" w:rsidRPr="66669401">
        <w:rPr>
          <w:lang w:val="en-GB" w:eastAsia="zh-CN"/>
        </w:rPr>
        <w:t xml:space="preserve"> the contribution during the previous meeting </w:t>
      </w:r>
      <w:r w:rsidR="0067473B">
        <w:rPr>
          <w:lang w:val="en-GB" w:eastAsia="zh-CN"/>
        </w:rPr>
        <w:fldChar w:fldCharType="begin"/>
      </w:r>
      <w:r w:rsidR="0067473B">
        <w:rPr>
          <w:lang w:val="en-GB" w:eastAsia="zh-CN"/>
        </w:rPr>
        <w:instrText xml:space="preserve"> REF _Ref61610563 \n \h </w:instrText>
      </w:r>
      <w:r w:rsidR="00B561C0">
        <w:rPr>
          <w:lang w:val="en-GB" w:eastAsia="zh-CN"/>
        </w:rPr>
        <w:instrText xml:space="preserve"> \* MERGEFORMAT </w:instrText>
      </w:r>
      <w:r w:rsidR="0067473B">
        <w:rPr>
          <w:lang w:val="en-GB" w:eastAsia="zh-CN"/>
        </w:rPr>
      </w:r>
      <w:r w:rsidR="0067473B">
        <w:rPr>
          <w:lang w:val="en-GB" w:eastAsia="zh-CN"/>
        </w:rPr>
        <w:fldChar w:fldCharType="separate"/>
      </w:r>
      <w:r w:rsidR="0067473B">
        <w:rPr>
          <w:lang w:val="en-GB" w:eastAsia="zh-CN"/>
        </w:rPr>
        <w:t>[4]</w:t>
      </w:r>
      <w:r w:rsidR="0067473B">
        <w:rPr>
          <w:lang w:val="en-GB" w:eastAsia="zh-CN"/>
        </w:rPr>
        <w:fldChar w:fldCharType="end"/>
      </w:r>
      <w:r w:rsidR="24C14301" w:rsidRPr="66669401">
        <w:rPr>
          <w:lang w:val="en-GB" w:eastAsia="zh-CN"/>
        </w:rPr>
        <w:t xml:space="preserve">. </w:t>
      </w:r>
      <w:r w:rsidR="0067473B">
        <w:rPr>
          <w:lang w:val="en-GB" w:eastAsia="zh-CN"/>
        </w:rPr>
        <w:t>It is described herein again below.</w:t>
      </w:r>
    </w:p>
    <w:p w14:paraId="1168968E" w14:textId="5668CFE6" w:rsidR="0067473B" w:rsidRDefault="66669401" w:rsidP="00F65A9C">
      <w:pPr>
        <w:rPr>
          <w:lang w:val="en-GB" w:eastAsia="zh-CN"/>
        </w:rPr>
      </w:pPr>
      <w:r w:rsidRPr="66669401">
        <w:rPr>
          <w:lang w:val="en-GB" w:eastAsia="zh-CN"/>
        </w:rPr>
        <w:t>Upon SPS configurations within a TDD system, SPS HARQ feedback might collide with DL or flexible symbols, when the slot format changes and symbols in which previously SPS PUCCH was transmitted</w:t>
      </w:r>
      <w:r w:rsidR="0067473B">
        <w:rPr>
          <w:lang w:val="en-GB" w:eastAsia="zh-CN"/>
        </w:rPr>
        <w:t xml:space="preserve"> cannot be used</w:t>
      </w:r>
      <w:r w:rsidRPr="66669401">
        <w:rPr>
          <w:lang w:val="en-GB" w:eastAsia="zh-CN"/>
        </w:rPr>
        <w:t xml:space="preserve"> now</w:t>
      </w:r>
      <w:r w:rsidR="0067473B">
        <w:rPr>
          <w:lang w:val="en-GB" w:eastAsia="zh-CN"/>
        </w:rPr>
        <w:t xml:space="preserve">, since </w:t>
      </w:r>
      <w:r w:rsidRPr="66669401">
        <w:rPr>
          <w:lang w:val="en-GB" w:eastAsia="zh-CN"/>
        </w:rPr>
        <w:t>at least one of the symbols is either DL or flexible symbol. Upon such an event, up to Release 16, SPS HARQ feedback is dropped. The network then has to retransmit the DL SPS PDSCH for which feedback was not received. Hence, unnecessary DL re-transmissions might take place and mainly DL resources will be wasted. In a dynamic TDD configuration, slot format changes can occur either</w:t>
      </w:r>
      <w:r w:rsidR="0067473B">
        <w:rPr>
          <w:lang w:val="en-GB" w:eastAsia="zh-CN"/>
        </w:rPr>
        <w:t>:</w:t>
      </w:r>
      <w:r w:rsidRPr="66669401">
        <w:rPr>
          <w:lang w:val="en-GB" w:eastAsia="zh-CN"/>
        </w:rPr>
        <w:t xml:space="preserve"> </w:t>
      </w:r>
    </w:p>
    <w:p w14:paraId="167CAE24" w14:textId="77777777" w:rsidR="0067473B" w:rsidRPr="0067473B" w:rsidRDefault="66669401" w:rsidP="0067473B">
      <w:pPr>
        <w:pStyle w:val="ListParagraph"/>
        <w:numPr>
          <w:ilvl w:val="0"/>
          <w:numId w:val="36"/>
        </w:numPr>
        <w:rPr>
          <w:rFonts w:ascii="Times New Roman" w:hAnsi="Times New Roman"/>
          <w:sz w:val="20"/>
          <w:szCs w:val="20"/>
        </w:rPr>
      </w:pPr>
      <w:r w:rsidRPr="0067473B">
        <w:rPr>
          <w:rFonts w:ascii="Times New Roman" w:hAnsi="Times New Roman"/>
          <w:sz w:val="20"/>
          <w:szCs w:val="20"/>
          <w:lang w:val="en-GB" w:eastAsia="zh-CN"/>
        </w:rPr>
        <w:lastRenderedPageBreak/>
        <w:t xml:space="preserve">in a semi-static manner, following the RRC configuration of slot format combinations, or </w:t>
      </w:r>
    </w:p>
    <w:p w14:paraId="28757338" w14:textId="07D0C5DF" w:rsidR="0067473B" w:rsidRPr="0067473B" w:rsidRDefault="66669401" w:rsidP="0067473B">
      <w:pPr>
        <w:pStyle w:val="ListParagraph"/>
        <w:numPr>
          <w:ilvl w:val="0"/>
          <w:numId w:val="36"/>
        </w:numPr>
        <w:rPr>
          <w:rFonts w:ascii="Times New Roman" w:hAnsi="Times New Roman"/>
          <w:sz w:val="20"/>
          <w:szCs w:val="20"/>
        </w:rPr>
      </w:pPr>
      <w:r w:rsidRPr="0067473B">
        <w:rPr>
          <w:rFonts w:ascii="Times New Roman" w:hAnsi="Times New Roman"/>
          <w:sz w:val="20"/>
          <w:szCs w:val="20"/>
          <w:lang w:val="en-GB" w:eastAsia="zh-CN"/>
        </w:rPr>
        <w:t>dynamically by use of DCI 2_0 indicating a new Slot Format Indicator (SFI) for the coming slots</w:t>
      </w:r>
      <w:r w:rsidR="0067473B" w:rsidRPr="0067473B">
        <w:rPr>
          <w:rFonts w:ascii="Times New Roman" w:hAnsi="Times New Roman"/>
          <w:sz w:val="20"/>
          <w:szCs w:val="20"/>
          <w:lang w:val="en-GB" w:eastAsia="zh-CN"/>
        </w:rPr>
        <w:t>, or</w:t>
      </w:r>
    </w:p>
    <w:p w14:paraId="5D3BD9DB" w14:textId="31DBA407" w:rsidR="009406A7" w:rsidRPr="00C56665" w:rsidRDefault="66669401" w:rsidP="00B561C0">
      <w:pPr>
        <w:pStyle w:val="ListParagraph"/>
        <w:numPr>
          <w:ilvl w:val="0"/>
          <w:numId w:val="36"/>
        </w:numPr>
        <w:rPr>
          <w:rFonts w:ascii="Times New Roman" w:hAnsi="Times New Roman"/>
          <w:sz w:val="20"/>
          <w:szCs w:val="20"/>
        </w:rPr>
      </w:pPr>
      <w:r w:rsidRPr="0067473B">
        <w:rPr>
          <w:rFonts w:ascii="Times New Roman" w:hAnsi="Times New Roman"/>
          <w:sz w:val="20"/>
          <w:szCs w:val="20"/>
          <w:lang w:val="en-GB" w:eastAsia="zh-CN"/>
        </w:rPr>
        <w:t>when a (number of) flexible symbol(s) was previously used for SPS PUCCH and at a given slot, this (these) flexible symbol(s) are no</w:t>
      </w:r>
      <w:r w:rsidR="0067473B" w:rsidRPr="0067473B">
        <w:rPr>
          <w:rFonts w:ascii="Times New Roman" w:hAnsi="Times New Roman"/>
          <w:sz w:val="20"/>
          <w:szCs w:val="20"/>
          <w:lang w:val="en-GB" w:eastAsia="zh-CN"/>
        </w:rPr>
        <w:t>w</w:t>
      </w:r>
      <w:r w:rsidRPr="0067473B">
        <w:rPr>
          <w:rFonts w:ascii="Times New Roman" w:hAnsi="Times New Roman"/>
          <w:sz w:val="20"/>
          <w:szCs w:val="20"/>
          <w:lang w:val="en-GB" w:eastAsia="zh-CN"/>
        </w:rPr>
        <w:t xml:space="preserve"> used for DL PDSCH transmission of a higher priority DL traffic. This can occur when at the beginning of the slot the same user, or another (third) user in the cell, is granted DL resources via a dedicated grant (DG) allocation transmitted via DCI 1_1 of a higher priority DL traffic which then occupies flexible symbols, which in the previous slots were used for SPS PUCCH HARQ feedback transmission.</w:t>
      </w:r>
    </w:p>
    <w:p w14:paraId="44CB8B47" w14:textId="146FE729" w:rsidR="009406A7" w:rsidRDefault="00741DD0" w:rsidP="00F65A9C">
      <w:r w:rsidRPr="00A05BFC">
        <w:rPr>
          <w:rFonts w:eastAsia="Times New Roman"/>
        </w:rPr>
        <w:t xml:space="preserve">The final notes of the feature lead on that topic are the following ones </w:t>
      </w:r>
      <w:r w:rsidRPr="00A05BFC">
        <w:fldChar w:fldCharType="begin"/>
      </w:r>
      <w:r w:rsidRPr="00A05BFC">
        <w:instrText xml:space="preserve"> REF _Ref61531036 \n \h </w:instrText>
      </w:r>
      <w:r w:rsidR="00A05BFC">
        <w:instrText xml:space="preserve"> \* MERGEFORMAT </w:instrText>
      </w:r>
      <w:r w:rsidRPr="00A05BFC">
        <w:fldChar w:fldCharType="separate"/>
      </w:r>
      <w:r w:rsidR="00DA5397">
        <w:t>[3]</w:t>
      </w:r>
      <w:r w:rsidRPr="00A05BFC">
        <w:fldChar w:fldCharType="end"/>
      </w:r>
      <w:r w:rsidR="00A05BFC">
        <w:t>:</w:t>
      </w:r>
    </w:p>
    <w:p w14:paraId="140D750C" w14:textId="77777777" w:rsidR="00A05BFC" w:rsidRPr="008316BA" w:rsidRDefault="00A05BFC" w:rsidP="00B561C0">
      <w:pPr>
        <w:rPr>
          <w:b/>
          <w:i/>
          <w:u w:val="single"/>
        </w:rPr>
      </w:pPr>
      <w:r w:rsidRPr="008316BA">
        <w:rPr>
          <w:b/>
          <w:i/>
          <w:u w:val="single"/>
        </w:rPr>
        <w:t xml:space="preserve">Final RAN1#103-e moderator comments: </w:t>
      </w:r>
    </w:p>
    <w:p w14:paraId="634FF9B7" w14:textId="77777777" w:rsidR="00A05BFC" w:rsidRPr="008316BA" w:rsidRDefault="00A05BFC" w:rsidP="00B561C0">
      <w:pPr>
        <w:rPr>
          <w:i/>
        </w:rPr>
      </w:pPr>
      <w:r w:rsidRPr="008316BA">
        <w:rPr>
          <w:i/>
        </w:rPr>
        <w:t>Based on the discussions by companies to the 2</w:t>
      </w:r>
      <w:r w:rsidRPr="008316BA">
        <w:rPr>
          <w:i/>
          <w:vertAlign w:val="superscript"/>
        </w:rPr>
        <w:t>nd</w:t>
      </w:r>
      <w:r w:rsidRPr="008316BA">
        <w:rPr>
          <w:i/>
        </w:rPr>
        <w:t>/3</w:t>
      </w:r>
      <w:r w:rsidRPr="008316BA">
        <w:rPr>
          <w:i/>
          <w:vertAlign w:val="superscript"/>
        </w:rPr>
        <w:t>rd</w:t>
      </w:r>
      <w:r w:rsidRPr="008316BA">
        <w:rPr>
          <w:i/>
        </w:rPr>
        <w:t>/4</w:t>
      </w:r>
      <w:r w:rsidRPr="008316BA">
        <w:rPr>
          <w:i/>
          <w:vertAlign w:val="superscript"/>
        </w:rPr>
        <w:t>th</w:t>
      </w:r>
      <w:r w:rsidRPr="008316BA">
        <w:rPr>
          <w:i/>
        </w:rPr>
        <w:t xml:space="preserve"> round, it would be good if companies could provide their input to RAN1#104-e on the two options which would still need further discussion / clarification to enable potential agreements on support of Option 1 and/or Options 2, including  </w:t>
      </w:r>
    </w:p>
    <w:p w14:paraId="0E2BCFB4" w14:textId="77777777" w:rsidR="00A05BFC" w:rsidRPr="008316BA" w:rsidRDefault="00A05BFC" w:rsidP="00B561C0">
      <w:pPr>
        <w:pStyle w:val="ListParagraph"/>
        <w:numPr>
          <w:ilvl w:val="0"/>
          <w:numId w:val="33"/>
        </w:numPr>
        <w:spacing w:after="180"/>
        <w:contextualSpacing/>
        <w:rPr>
          <w:rFonts w:ascii="Times New Roman" w:hAnsi="Times New Roman"/>
          <w:i/>
          <w:sz w:val="20"/>
          <w:szCs w:val="20"/>
        </w:rPr>
      </w:pPr>
      <w:r w:rsidRPr="008316BA">
        <w:rPr>
          <w:rFonts w:ascii="Times New Roman" w:hAnsi="Times New Roman"/>
          <w:i/>
          <w:sz w:val="20"/>
          <w:szCs w:val="20"/>
        </w:rPr>
        <w:t xml:space="preserve">Option1: </w:t>
      </w:r>
    </w:p>
    <w:p w14:paraId="41CBE749" w14:textId="77777777" w:rsidR="00A05BFC" w:rsidRPr="008316BA" w:rsidRDefault="00A05BFC" w:rsidP="00B561C0">
      <w:pPr>
        <w:pStyle w:val="ListParagraph"/>
        <w:numPr>
          <w:ilvl w:val="1"/>
          <w:numId w:val="33"/>
        </w:numPr>
        <w:spacing w:after="180"/>
        <w:contextualSpacing/>
        <w:rPr>
          <w:rFonts w:ascii="Times New Roman" w:hAnsi="Times New Roman"/>
          <w:i/>
          <w:sz w:val="20"/>
          <w:szCs w:val="20"/>
        </w:rPr>
      </w:pPr>
      <w:r w:rsidRPr="008316BA">
        <w:rPr>
          <w:rFonts w:ascii="Times New Roman" w:hAnsi="Times New Roman"/>
          <w:i/>
          <w:sz w:val="20"/>
          <w:szCs w:val="20"/>
        </w:rPr>
        <w:t>Definition of ‘next’ PUCCH in time domain (</w:t>
      </w:r>
      <w:proofErr w:type="gramStart"/>
      <w:r w:rsidRPr="008316BA">
        <w:rPr>
          <w:rFonts w:ascii="Times New Roman" w:hAnsi="Times New Roman"/>
          <w:i/>
          <w:sz w:val="20"/>
          <w:szCs w:val="20"/>
        </w:rPr>
        <w:t>i.e.</w:t>
      </w:r>
      <w:proofErr w:type="gramEnd"/>
      <w:r w:rsidRPr="008316BA">
        <w:rPr>
          <w:rFonts w:ascii="Times New Roman" w:hAnsi="Times New Roman"/>
          <w:i/>
          <w:sz w:val="20"/>
          <w:szCs w:val="20"/>
        </w:rPr>
        <w:t xml:space="preserve"> ‘k1’ value) – including handling of semi-static flexible symbols and SFI if received</w:t>
      </w:r>
    </w:p>
    <w:p w14:paraId="4674AC84" w14:textId="77777777" w:rsidR="00A05BFC" w:rsidRPr="008316BA" w:rsidRDefault="00A05BFC" w:rsidP="00B561C0">
      <w:pPr>
        <w:pStyle w:val="ListParagraph"/>
        <w:numPr>
          <w:ilvl w:val="1"/>
          <w:numId w:val="33"/>
        </w:numPr>
        <w:spacing w:after="180"/>
        <w:contextualSpacing/>
        <w:rPr>
          <w:rFonts w:ascii="Times New Roman" w:hAnsi="Times New Roman"/>
          <w:i/>
          <w:sz w:val="20"/>
          <w:szCs w:val="20"/>
        </w:rPr>
      </w:pPr>
      <w:r w:rsidRPr="008316BA">
        <w:rPr>
          <w:rFonts w:ascii="Times New Roman" w:hAnsi="Times New Roman"/>
          <w:i/>
          <w:sz w:val="20"/>
          <w:szCs w:val="20"/>
        </w:rPr>
        <w:t xml:space="preserve">PUCCH resource for re-transmission, separate config versus using </w:t>
      </w:r>
      <w:proofErr w:type="gramStart"/>
      <w:r w:rsidRPr="008316BA">
        <w:rPr>
          <w:rFonts w:ascii="Times New Roman" w:hAnsi="Times New Roman"/>
          <w:i/>
          <w:sz w:val="20"/>
          <w:szCs w:val="20"/>
        </w:rPr>
        <w:t>e.g.</w:t>
      </w:r>
      <w:proofErr w:type="gramEnd"/>
      <w:r w:rsidRPr="008316BA">
        <w:rPr>
          <w:rFonts w:ascii="Times New Roman" w:hAnsi="Times New Roman"/>
          <w:i/>
          <w:sz w:val="20"/>
          <w:szCs w:val="20"/>
        </w:rPr>
        <w:t xml:space="preserve"> SPS-PUCCH-AN-List or n1PUCCH-AN </w:t>
      </w:r>
    </w:p>
    <w:p w14:paraId="050B2B5C" w14:textId="77777777" w:rsidR="00A05BFC" w:rsidRPr="008316BA" w:rsidRDefault="00A05BFC" w:rsidP="00B561C0">
      <w:pPr>
        <w:pStyle w:val="ListParagraph"/>
        <w:numPr>
          <w:ilvl w:val="1"/>
          <w:numId w:val="33"/>
        </w:numPr>
        <w:spacing w:after="180"/>
        <w:contextualSpacing/>
        <w:rPr>
          <w:rFonts w:ascii="Times New Roman" w:hAnsi="Times New Roman"/>
          <w:i/>
          <w:sz w:val="20"/>
          <w:szCs w:val="20"/>
        </w:rPr>
      </w:pPr>
      <w:r w:rsidRPr="008316BA">
        <w:rPr>
          <w:rFonts w:ascii="Times New Roman" w:hAnsi="Times New Roman"/>
          <w:i/>
          <w:sz w:val="20"/>
          <w:szCs w:val="20"/>
        </w:rPr>
        <w:t>Further considerations on CB construction when multiplexed with DG PDSCH HARQ, …</w:t>
      </w:r>
    </w:p>
    <w:p w14:paraId="188B0F03" w14:textId="77777777" w:rsidR="00A05BFC" w:rsidRPr="008316BA" w:rsidRDefault="00A05BFC" w:rsidP="00B561C0">
      <w:pPr>
        <w:pStyle w:val="ListParagraph"/>
        <w:numPr>
          <w:ilvl w:val="0"/>
          <w:numId w:val="33"/>
        </w:numPr>
        <w:spacing w:after="180"/>
        <w:contextualSpacing/>
        <w:rPr>
          <w:rFonts w:ascii="Times New Roman" w:hAnsi="Times New Roman"/>
          <w:i/>
          <w:sz w:val="20"/>
          <w:szCs w:val="20"/>
        </w:rPr>
      </w:pPr>
      <w:r w:rsidRPr="008316BA">
        <w:rPr>
          <w:rFonts w:ascii="Times New Roman" w:hAnsi="Times New Roman"/>
          <w:i/>
          <w:sz w:val="20"/>
          <w:szCs w:val="20"/>
        </w:rPr>
        <w:t xml:space="preserve">Option 2: </w:t>
      </w:r>
    </w:p>
    <w:p w14:paraId="29CBAE79" w14:textId="77777777" w:rsidR="00A05BFC" w:rsidRPr="008316BA" w:rsidRDefault="00A05BFC" w:rsidP="00B561C0">
      <w:pPr>
        <w:pStyle w:val="ListParagraph"/>
        <w:numPr>
          <w:ilvl w:val="1"/>
          <w:numId w:val="33"/>
        </w:numPr>
        <w:spacing w:after="180"/>
        <w:contextualSpacing/>
        <w:rPr>
          <w:rFonts w:ascii="Times New Roman" w:hAnsi="Times New Roman"/>
          <w:i/>
          <w:sz w:val="20"/>
          <w:szCs w:val="20"/>
        </w:rPr>
      </w:pPr>
      <w:r w:rsidRPr="008316BA">
        <w:rPr>
          <w:rFonts w:ascii="Times New Roman" w:hAnsi="Times New Roman"/>
          <w:i/>
          <w:sz w:val="20"/>
          <w:szCs w:val="20"/>
        </w:rPr>
        <w:t>Which enhancements to Type 3 CB are envisioned (please describe in detail)</w:t>
      </w:r>
    </w:p>
    <w:p w14:paraId="05F11D45" w14:textId="77777777" w:rsidR="00A05BFC" w:rsidRPr="008316BA" w:rsidRDefault="00A05BFC" w:rsidP="00B561C0">
      <w:pPr>
        <w:pStyle w:val="ListParagraph"/>
        <w:numPr>
          <w:ilvl w:val="1"/>
          <w:numId w:val="33"/>
        </w:numPr>
        <w:spacing w:after="180"/>
        <w:contextualSpacing/>
        <w:rPr>
          <w:rFonts w:ascii="Times New Roman" w:hAnsi="Times New Roman"/>
          <w:i/>
          <w:sz w:val="20"/>
          <w:szCs w:val="20"/>
        </w:rPr>
      </w:pPr>
      <w:r w:rsidRPr="008316BA">
        <w:rPr>
          <w:rFonts w:ascii="Times New Roman" w:hAnsi="Times New Roman"/>
          <w:i/>
          <w:sz w:val="20"/>
          <w:szCs w:val="20"/>
        </w:rPr>
        <w:t>Maybe worth considering enhancements here more generically, including using one-shot / Type 3 CB type re-transmission also for re-transmission of canceled HARQ-ACK (of Sec. 5)</w:t>
      </w:r>
      <w:r w:rsidRPr="008316BA">
        <w:rPr>
          <w:rFonts w:ascii="Times New Roman" w:hAnsi="Times New Roman"/>
          <w:sz w:val="20"/>
          <w:szCs w:val="20"/>
        </w:rPr>
        <w:t xml:space="preserve"> </w:t>
      </w:r>
      <w:r w:rsidRPr="008316BA">
        <w:rPr>
          <w:rFonts w:ascii="Times New Roman" w:hAnsi="Times New Roman"/>
          <w:i/>
          <w:sz w:val="20"/>
          <w:szCs w:val="20"/>
        </w:rPr>
        <w:t xml:space="preserve">– </w:t>
      </w:r>
      <w:proofErr w:type="gramStart"/>
      <w:r w:rsidRPr="008316BA">
        <w:rPr>
          <w:rFonts w:ascii="Times New Roman" w:hAnsi="Times New Roman"/>
          <w:i/>
          <w:sz w:val="20"/>
          <w:szCs w:val="20"/>
        </w:rPr>
        <w:t>e.g.</w:t>
      </w:r>
      <w:proofErr w:type="gramEnd"/>
      <w:r w:rsidRPr="008316BA">
        <w:rPr>
          <w:rFonts w:ascii="Times New Roman" w:hAnsi="Times New Roman"/>
          <w:i/>
          <w:sz w:val="20"/>
          <w:szCs w:val="20"/>
        </w:rPr>
        <w:t xml:space="preserve"> discuss them jointly.</w:t>
      </w:r>
    </w:p>
    <w:p w14:paraId="0DFC9438" w14:textId="5C39EA49" w:rsidR="00A05BFC" w:rsidRPr="008316BA" w:rsidRDefault="00A05BFC" w:rsidP="00B561C0">
      <w:pPr>
        <w:spacing w:after="0"/>
        <w:rPr>
          <w:b/>
          <w:lang w:eastAsia="zh-CN"/>
        </w:rPr>
      </w:pPr>
      <w:r>
        <w:rPr>
          <w:b/>
        </w:rPr>
        <w:t>(</w:t>
      </w:r>
      <w:r w:rsidRPr="008316BA">
        <w:rPr>
          <w:b/>
        </w:rPr>
        <w:t>FL proposal 2.1: The following alternatives are further considered to prevent SPS HARQ-ACK dropping for TDD systems</w:t>
      </w:r>
      <w:r w:rsidRPr="008316BA">
        <w:rPr>
          <w:b/>
          <w:lang w:eastAsia="zh-CN"/>
        </w:rPr>
        <w:t xml:space="preserve">: </w:t>
      </w:r>
    </w:p>
    <w:p w14:paraId="2DCEEC01" w14:textId="77777777" w:rsidR="00A05BFC" w:rsidRPr="008316BA" w:rsidRDefault="00A05BFC" w:rsidP="00B561C0">
      <w:pPr>
        <w:pStyle w:val="ListParagraph"/>
        <w:numPr>
          <w:ilvl w:val="0"/>
          <w:numId w:val="34"/>
        </w:numPr>
        <w:spacing w:after="180"/>
        <w:contextualSpacing/>
        <w:rPr>
          <w:rFonts w:ascii="Times New Roman" w:hAnsi="Times New Roman"/>
          <w:sz w:val="20"/>
          <w:szCs w:val="20"/>
        </w:rPr>
      </w:pPr>
      <w:r w:rsidRPr="008316BA">
        <w:rPr>
          <w:rFonts w:ascii="Times New Roman" w:hAnsi="Times New Roman"/>
          <w:b/>
          <w:sz w:val="20"/>
          <w:szCs w:val="20"/>
          <w:lang w:eastAsia="zh-CN"/>
        </w:rPr>
        <w:t>Option 1: Deferring HARQ-ACK until a first available PUCCH</w:t>
      </w:r>
    </w:p>
    <w:p w14:paraId="7640BD06" w14:textId="77777777" w:rsidR="00A05BFC" w:rsidRPr="008316BA" w:rsidRDefault="00A05BFC" w:rsidP="00B561C0">
      <w:pPr>
        <w:pStyle w:val="ListParagraph"/>
        <w:numPr>
          <w:ilvl w:val="1"/>
          <w:numId w:val="34"/>
        </w:numPr>
        <w:spacing w:after="180"/>
        <w:contextualSpacing/>
        <w:rPr>
          <w:rFonts w:ascii="Times New Roman" w:hAnsi="Times New Roman"/>
          <w:sz w:val="20"/>
          <w:szCs w:val="20"/>
        </w:rPr>
      </w:pPr>
      <w:r w:rsidRPr="008316BA">
        <w:rPr>
          <w:rFonts w:ascii="Times New Roman" w:hAnsi="Times New Roman"/>
          <w:b/>
          <w:sz w:val="20"/>
          <w:szCs w:val="20"/>
          <w:lang w:eastAsia="zh-CN"/>
        </w:rPr>
        <w:t xml:space="preserve">FFS: Details including the definition of a first available PUCCH, CB construction / multiplexing </w:t>
      </w:r>
    </w:p>
    <w:p w14:paraId="2CA08724" w14:textId="77777777" w:rsidR="00A05BFC" w:rsidRPr="008316BA" w:rsidRDefault="00A05BFC" w:rsidP="00B561C0">
      <w:pPr>
        <w:pStyle w:val="ListParagraph"/>
        <w:numPr>
          <w:ilvl w:val="0"/>
          <w:numId w:val="34"/>
        </w:numPr>
        <w:spacing w:after="180"/>
        <w:contextualSpacing/>
        <w:rPr>
          <w:rFonts w:ascii="Times New Roman" w:hAnsi="Times New Roman"/>
          <w:sz w:val="20"/>
          <w:szCs w:val="20"/>
        </w:rPr>
      </w:pPr>
      <w:r w:rsidRPr="008316BA">
        <w:rPr>
          <w:rFonts w:ascii="Times New Roman" w:hAnsi="Times New Roman"/>
          <w:b/>
          <w:sz w:val="20"/>
          <w:szCs w:val="20"/>
          <w:lang w:eastAsia="zh-CN"/>
        </w:rPr>
        <w:t>Option 2: Dynamic triggering of a one-shot / Type-3 CB type of re-transmission</w:t>
      </w:r>
    </w:p>
    <w:p w14:paraId="7DA3F076" w14:textId="7E6776E3" w:rsidR="00A05BFC" w:rsidRPr="005C3098" w:rsidRDefault="00A05BFC" w:rsidP="00B561C0">
      <w:pPr>
        <w:pStyle w:val="ListParagraph"/>
        <w:numPr>
          <w:ilvl w:val="1"/>
          <w:numId w:val="34"/>
        </w:numPr>
        <w:spacing w:after="180"/>
        <w:contextualSpacing/>
        <w:rPr>
          <w:rFonts w:ascii="Times New Roman" w:hAnsi="Times New Roman"/>
          <w:sz w:val="20"/>
          <w:szCs w:val="20"/>
        </w:rPr>
      </w:pPr>
      <w:r w:rsidRPr="008316BA">
        <w:rPr>
          <w:rFonts w:ascii="Times New Roman" w:hAnsi="Times New Roman"/>
          <w:b/>
          <w:sz w:val="20"/>
          <w:szCs w:val="20"/>
          <w:lang w:eastAsia="zh-CN"/>
        </w:rPr>
        <w:t>FFS: Details on triggering and CB construction (incl. potential Type-3 CB optimizations) / multiplexing</w:t>
      </w:r>
      <w:r w:rsidR="00E75CF3" w:rsidRPr="008316BA">
        <w:rPr>
          <w:rFonts w:ascii="Times New Roman" w:hAnsi="Times New Roman"/>
          <w:sz w:val="20"/>
          <w:szCs w:val="20"/>
          <w:lang w:eastAsia="zh-CN"/>
        </w:rPr>
        <w:t>)</w:t>
      </w:r>
    </w:p>
    <w:p w14:paraId="6B9FDAB7" w14:textId="1F46E3F5" w:rsidR="00A05BFC" w:rsidRPr="00A05BFC" w:rsidRDefault="00A05BFC" w:rsidP="00A05BFC">
      <w:pPr>
        <w:rPr>
          <w:b/>
          <w:bCs/>
          <w:u w:val="single"/>
          <w:lang w:val="en-GB" w:eastAsia="zh-CN"/>
        </w:rPr>
      </w:pPr>
      <w:r w:rsidRPr="00A05BFC">
        <w:rPr>
          <w:b/>
          <w:bCs/>
          <w:u w:val="single"/>
          <w:lang w:val="en-GB" w:eastAsia="zh-CN"/>
        </w:rPr>
        <w:t>Option 1-Deferring HARQ-ACK until a first available PUCCH</w:t>
      </w:r>
    </w:p>
    <w:p w14:paraId="048F99D7" w14:textId="05B3A1C6" w:rsidR="00A05BFC" w:rsidRPr="00A05BFC" w:rsidRDefault="00A05BFC" w:rsidP="00F65A9C">
      <w:pPr>
        <w:rPr>
          <w:lang w:val="en-GB"/>
        </w:rPr>
      </w:pPr>
      <w:r>
        <w:rPr>
          <w:lang w:val="en-GB"/>
        </w:rPr>
        <w:t xml:space="preserve">During the previous meeting, </w:t>
      </w:r>
      <w:r w:rsidR="00C56665">
        <w:rPr>
          <w:lang w:val="en-GB"/>
        </w:rPr>
        <w:t xml:space="preserve">a number of </w:t>
      </w:r>
      <w:r>
        <w:rPr>
          <w:lang w:val="en-GB"/>
        </w:rPr>
        <w:t xml:space="preserve">proposals </w:t>
      </w:r>
      <w:r w:rsidR="00C56665">
        <w:rPr>
          <w:lang w:val="en-GB"/>
        </w:rPr>
        <w:t>was described aiming at assisting</w:t>
      </w:r>
      <w:r w:rsidR="00AD79BC">
        <w:rPr>
          <w:lang w:val="en-GB"/>
        </w:rPr>
        <w:t xml:space="preserve"> the UE to identify the first available UL sub-slot or slot. One of the</w:t>
      </w:r>
      <w:r w:rsidR="00C56665">
        <w:rPr>
          <w:lang w:val="en-GB"/>
        </w:rPr>
        <w:t>se proposals</w:t>
      </w:r>
      <w:r w:rsidR="00AD79BC">
        <w:rPr>
          <w:lang w:val="en-GB"/>
        </w:rPr>
        <w:t xml:space="preserve"> is the configuration of a set of</w:t>
      </w:r>
      <w:r w:rsidR="0043081A">
        <w:rPr>
          <w:lang w:val="en-GB"/>
        </w:rPr>
        <w:t xml:space="preserve"> SPS PUCCH A/N</w:t>
      </w:r>
      <w:r w:rsidR="00AD79BC">
        <w:rPr>
          <w:lang w:val="en-GB"/>
        </w:rPr>
        <w:t xml:space="preserve"> K1 values </w:t>
      </w:r>
      <w:r w:rsidR="009C3E1A">
        <w:rPr>
          <w:lang w:val="en-GB" w:eastAsia="zh-CN"/>
        </w:rPr>
        <w:t>(“PDSCH-to-HARQ feedback timing indicator”</w:t>
      </w:r>
      <w:r w:rsidR="009C3E1A">
        <w:rPr>
          <w:lang w:val="en-GB"/>
        </w:rPr>
        <w:t xml:space="preserve">) </w:t>
      </w:r>
      <w:r w:rsidR="00AD79BC">
        <w:rPr>
          <w:lang w:val="en-GB"/>
        </w:rPr>
        <w:t>per SPS configuration</w:t>
      </w:r>
      <w:r w:rsidR="0043081A">
        <w:rPr>
          <w:lang w:val="en-GB"/>
        </w:rPr>
        <w:t xml:space="preserve"> and the UE chooses the K1 value which results in</w:t>
      </w:r>
      <w:r w:rsidR="00F9293A">
        <w:rPr>
          <w:lang w:val="en-GB"/>
        </w:rPr>
        <w:t xml:space="preserve"> an available UL sub-slot or UL slot</w:t>
      </w:r>
      <w:r w:rsidR="009C3E1A">
        <w:rPr>
          <w:lang w:val="en-GB"/>
        </w:rPr>
        <w:t xml:space="preserve"> </w:t>
      </w:r>
      <w:r w:rsidR="009C3E1A">
        <w:rPr>
          <w:lang w:val="en-GB"/>
        </w:rPr>
        <w:fldChar w:fldCharType="begin"/>
      </w:r>
      <w:r w:rsidR="009C3E1A">
        <w:rPr>
          <w:lang w:val="en-GB"/>
        </w:rPr>
        <w:instrText xml:space="preserve"> REF _Ref61612700 \n \h </w:instrText>
      </w:r>
      <w:r w:rsidR="00B561C0">
        <w:rPr>
          <w:lang w:val="en-GB"/>
        </w:rPr>
        <w:instrText xml:space="preserve"> \* MERGEFORMAT </w:instrText>
      </w:r>
      <w:r w:rsidR="009C3E1A">
        <w:rPr>
          <w:lang w:val="en-GB"/>
        </w:rPr>
      </w:r>
      <w:r w:rsidR="009C3E1A">
        <w:rPr>
          <w:lang w:val="en-GB"/>
        </w:rPr>
        <w:fldChar w:fldCharType="separate"/>
      </w:r>
      <w:r w:rsidR="00C56665">
        <w:rPr>
          <w:lang w:val="en-GB"/>
        </w:rPr>
        <w:t>[5]</w:t>
      </w:r>
      <w:r w:rsidR="009C3E1A">
        <w:rPr>
          <w:lang w:val="en-GB"/>
        </w:rPr>
        <w:fldChar w:fldCharType="end"/>
      </w:r>
      <w:r w:rsidR="00F9293A">
        <w:rPr>
          <w:lang w:val="en-GB"/>
        </w:rPr>
        <w:t xml:space="preserve">. </w:t>
      </w:r>
      <w:r w:rsidR="009C3E1A">
        <w:rPr>
          <w:lang w:val="en-GB"/>
        </w:rPr>
        <w:t>Based on the proposals regarding the first available PUCCH resource during the last 3GPP RAN 1 #103e meeting, three interpretations can be deduced.</w:t>
      </w:r>
    </w:p>
    <w:p w14:paraId="3D3ED998" w14:textId="05569DB6" w:rsidR="009406A7" w:rsidRPr="00A05BFC" w:rsidRDefault="27E4DBCD" w:rsidP="27E4DBCD">
      <w:pPr>
        <w:pStyle w:val="ListParagraph"/>
        <w:numPr>
          <w:ilvl w:val="0"/>
          <w:numId w:val="35"/>
        </w:numPr>
        <w:rPr>
          <w:sz w:val="20"/>
          <w:szCs w:val="20"/>
        </w:rPr>
      </w:pPr>
      <w:r w:rsidRPr="00A05BFC">
        <w:rPr>
          <w:rFonts w:ascii="Times New Roman" w:eastAsia="Times New Roman" w:hAnsi="Times New Roman"/>
          <w:sz w:val="20"/>
          <w:szCs w:val="20"/>
          <w:u w:val="single"/>
          <w:lang w:val="en-GB"/>
        </w:rPr>
        <w:t>Interpretation 1</w:t>
      </w:r>
      <w:r w:rsidRPr="00A05BFC">
        <w:rPr>
          <w:rFonts w:ascii="Times New Roman" w:eastAsia="Times New Roman" w:hAnsi="Times New Roman"/>
          <w:sz w:val="20"/>
          <w:szCs w:val="20"/>
          <w:lang w:val="en-GB"/>
        </w:rPr>
        <w:t xml:space="preserve">: “first available PUCCH” is the first available, i.e., earliest in time, UL sub-slot or </w:t>
      </w:r>
      <w:r w:rsidR="00A86F84">
        <w:rPr>
          <w:rFonts w:ascii="Times New Roman" w:eastAsia="Times New Roman" w:hAnsi="Times New Roman"/>
          <w:sz w:val="20"/>
          <w:szCs w:val="20"/>
          <w:lang w:val="en-GB"/>
        </w:rPr>
        <w:t xml:space="preserve">UL </w:t>
      </w:r>
      <w:r w:rsidRPr="00A05BFC">
        <w:rPr>
          <w:rFonts w:ascii="Times New Roman" w:eastAsia="Times New Roman" w:hAnsi="Times New Roman"/>
          <w:sz w:val="20"/>
          <w:szCs w:val="20"/>
          <w:lang w:val="en-GB"/>
        </w:rPr>
        <w:t xml:space="preserve">slot in the cell which can carry the deferred SPS PUCCH format in the configured SPS PUCCH resource, </w:t>
      </w:r>
      <w:proofErr w:type="gramStart"/>
      <w:r w:rsidRPr="00A05BFC">
        <w:rPr>
          <w:rFonts w:ascii="Times New Roman" w:eastAsia="Times New Roman" w:hAnsi="Times New Roman"/>
          <w:sz w:val="20"/>
          <w:szCs w:val="20"/>
          <w:lang w:val="en-GB"/>
        </w:rPr>
        <w:t>i.e.</w:t>
      </w:r>
      <w:proofErr w:type="gramEnd"/>
      <w:r w:rsidRPr="00A05BFC">
        <w:rPr>
          <w:rFonts w:ascii="Times New Roman" w:eastAsia="Times New Roman" w:hAnsi="Times New Roman"/>
          <w:sz w:val="20"/>
          <w:szCs w:val="20"/>
          <w:lang w:val="en-GB"/>
        </w:rPr>
        <w:t xml:space="preserve"> starting symbol within the sub-slot or slot, number of PUCCH symbols, number of PRBs, PRB location, beam index. This “first available PUCCH” can be any UL sub-slot or slot in the cell, even if this UL sub-slot or slot is not related to a sub-slot or slot indicated by any k1 value configured by the network upon SPS configuration, or even if this UL sub-slot or slot is not related to the next SPS </w:t>
      </w:r>
      <w:r w:rsidR="00A86F84">
        <w:rPr>
          <w:rFonts w:ascii="Times New Roman" w:eastAsia="Times New Roman" w:hAnsi="Times New Roman"/>
          <w:sz w:val="20"/>
          <w:szCs w:val="20"/>
          <w:lang w:val="en-GB"/>
        </w:rPr>
        <w:t xml:space="preserve">PUCCH </w:t>
      </w:r>
      <w:r w:rsidRPr="00A05BFC">
        <w:rPr>
          <w:rFonts w:ascii="Times New Roman" w:eastAsia="Times New Roman" w:hAnsi="Times New Roman"/>
          <w:sz w:val="20"/>
          <w:szCs w:val="20"/>
          <w:lang w:val="en-GB"/>
        </w:rPr>
        <w:t>occurrence.</w:t>
      </w:r>
    </w:p>
    <w:p w14:paraId="6A92C1DA" w14:textId="734ED8F5" w:rsidR="009406A7" w:rsidRPr="00A05BFC" w:rsidRDefault="27E4DBCD" w:rsidP="27E4DBCD">
      <w:pPr>
        <w:pStyle w:val="ListParagraph"/>
        <w:numPr>
          <w:ilvl w:val="0"/>
          <w:numId w:val="35"/>
        </w:numPr>
        <w:rPr>
          <w:sz w:val="20"/>
          <w:szCs w:val="20"/>
        </w:rPr>
      </w:pPr>
      <w:r w:rsidRPr="00A05BFC">
        <w:rPr>
          <w:rFonts w:ascii="Times New Roman" w:eastAsia="Times New Roman" w:hAnsi="Times New Roman"/>
          <w:sz w:val="20"/>
          <w:szCs w:val="20"/>
          <w:u w:val="single"/>
          <w:lang w:val="en-GB"/>
        </w:rPr>
        <w:t>Interpretation 2</w:t>
      </w:r>
      <w:r w:rsidRPr="00A05BFC">
        <w:rPr>
          <w:rFonts w:ascii="Times New Roman" w:eastAsia="Times New Roman" w:hAnsi="Times New Roman"/>
          <w:sz w:val="20"/>
          <w:szCs w:val="20"/>
          <w:lang w:val="en-GB"/>
        </w:rPr>
        <w:t>: “first available PUCCH” is the first available, i.e., earliest in time, UL sub-slot or slot indicated by the set of k1 values</w:t>
      </w:r>
      <w:r w:rsidR="00A86F84">
        <w:rPr>
          <w:rFonts w:ascii="Times New Roman" w:eastAsia="Times New Roman" w:hAnsi="Times New Roman"/>
          <w:sz w:val="20"/>
          <w:szCs w:val="20"/>
          <w:lang w:val="en-GB"/>
        </w:rPr>
        <w:t>,</w:t>
      </w:r>
      <w:r w:rsidRPr="00A05BFC">
        <w:rPr>
          <w:rFonts w:ascii="Times New Roman" w:eastAsia="Times New Roman" w:hAnsi="Times New Roman"/>
          <w:sz w:val="20"/>
          <w:szCs w:val="20"/>
          <w:lang w:val="en-GB"/>
        </w:rPr>
        <w:t xml:space="preserve"> which is not colliding with DL symbols and which can carry the </w:t>
      </w:r>
      <w:r w:rsidR="00A86F84">
        <w:rPr>
          <w:rFonts w:ascii="Times New Roman" w:eastAsia="Times New Roman" w:hAnsi="Times New Roman"/>
          <w:sz w:val="20"/>
          <w:szCs w:val="20"/>
          <w:lang w:val="en-GB"/>
        </w:rPr>
        <w:t xml:space="preserve">same </w:t>
      </w:r>
      <w:r w:rsidRPr="00A05BFC">
        <w:rPr>
          <w:rFonts w:ascii="Times New Roman" w:eastAsia="Times New Roman" w:hAnsi="Times New Roman"/>
          <w:sz w:val="20"/>
          <w:szCs w:val="20"/>
          <w:lang w:val="en-GB"/>
        </w:rPr>
        <w:t>PUCCH format</w:t>
      </w:r>
      <w:r w:rsidR="00A86F84">
        <w:rPr>
          <w:rFonts w:ascii="Times New Roman" w:eastAsia="Times New Roman" w:hAnsi="Times New Roman"/>
          <w:sz w:val="20"/>
          <w:szCs w:val="20"/>
          <w:lang w:val="en-GB"/>
        </w:rPr>
        <w:t xml:space="preserve"> as the one of the deferred SPS PUCCH.</w:t>
      </w:r>
    </w:p>
    <w:p w14:paraId="01418DA9" w14:textId="1DC139C3" w:rsidR="009406A7" w:rsidRPr="009C3E1A" w:rsidRDefault="27E4DBCD" w:rsidP="00F65A9C">
      <w:pPr>
        <w:pStyle w:val="ListParagraph"/>
        <w:numPr>
          <w:ilvl w:val="0"/>
          <w:numId w:val="35"/>
        </w:numPr>
        <w:rPr>
          <w:sz w:val="20"/>
          <w:szCs w:val="20"/>
        </w:rPr>
      </w:pPr>
      <w:r w:rsidRPr="00A05BFC">
        <w:rPr>
          <w:rFonts w:ascii="Times New Roman" w:eastAsia="Times New Roman" w:hAnsi="Times New Roman"/>
          <w:sz w:val="20"/>
          <w:szCs w:val="20"/>
          <w:u w:val="single"/>
          <w:lang w:val="en-GB"/>
        </w:rPr>
        <w:t>Interpretation 3</w:t>
      </w:r>
      <w:r w:rsidRPr="00A05BFC">
        <w:rPr>
          <w:rFonts w:ascii="Times New Roman" w:eastAsia="Times New Roman" w:hAnsi="Times New Roman"/>
          <w:sz w:val="20"/>
          <w:szCs w:val="20"/>
          <w:lang w:val="en-GB"/>
        </w:rPr>
        <w:t xml:space="preserve">: “first available PUCCH” is the first available, i.e., earliest in time, UL sub-slot or slot which coincides with the next in time SPS PUCCH </w:t>
      </w:r>
      <w:proofErr w:type="spellStart"/>
      <w:r w:rsidRPr="00A05BFC">
        <w:rPr>
          <w:rFonts w:ascii="Times New Roman" w:eastAsia="Times New Roman" w:hAnsi="Times New Roman"/>
          <w:sz w:val="20"/>
          <w:szCs w:val="20"/>
          <w:lang w:val="en-GB"/>
        </w:rPr>
        <w:t>occ</w:t>
      </w:r>
      <w:r w:rsidR="00A86F84">
        <w:rPr>
          <w:rFonts w:ascii="Times New Roman" w:eastAsia="Times New Roman" w:hAnsi="Times New Roman"/>
          <w:sz w:val="20"/>
          <w:szCs w:val="20"/>
          <w:lang w:val="en-GB"/>
        </w:rPr>
        <w:t>urence</w:t>
      </w:r>
      <w:proofErr w:type="spellEnd"/>
      <w:r w:rsidRPr="00A05BFC">
        <w:rPr>
          <w:rFonts w:ascii="Times New Roman" w:eastAsia="Times New Roman" w:hAnsi="Times New Roman"/>
          <w:sz w:val="20"/>
          <w:szCs w:val="20"/>
          <w:lang w:val="en-GB"/>
        </w:rPr>
        <w:t>, either for the same SPS configuration (for which SPS PUCCH HARQ is d</w:t>
      </w:r>
      <w:r w:rsidR="00A86F84">
        <w:rPr>
          <w:rFonts w:ascii="Times New Roman" w:eastAsia="Times New Roman" w:hAnsi="Times New Roman"/>
          <w:sz w:val="20"/>
          <w:szCs w:val="20"/>
          <w:lang w:val="en-GB"/>
        </w:rPr>
        <w:t>eferred</w:t>
      </w:r>
      <w:r w:rsidRPr="00A05BFC">
        <w:rPr>
          <w:rFonts w:ascii="Times New Roman" w:eastAsia="Times New Roman" w:hAnsi="Times New Roman"/>
          <w:sz w:val="20"/>
          <w:szCs w:val="20"/>
          <w:lang w:val="en-GB"/>
        </w:rPr>
        <w:t>) or for a different SPS configuration (for the same UE).</w:t>
      </w:r>
    </w:p>
    <w:p w14:paraId="36CA977C" w14:textId="77777777" w:rsidR="009C3E1A" w:rsidRPr="009C3E1A" w:rsidRDefault="009C3E1A" w:rsidP="009C3E1A">
      <w:pPr>
        <w:pStyle w:val="ListParagraph"/>
        <w:rPr>
          <w:sz w:val="20"/>
          <w:szCs w:val="20"/>
        </w:rPr>
      </w:pPr>
    </w:p>
    <w:p w14:paraId="5030DA55" w14:textId="77777777" w:rsidR="00A86F84" w:rsidRDefault="27E4DBCD" w:rsidP="00B561C0">
      <w:pPr>
        <w:rPr>
          <w:rFonts w:eastAsia="Times New Roman"/>
          <w:lang w:val="en-GB"/>
        </w:rPr>
      </w:pPr>
      <w:r w:rsidRPr="00A05BFC">
        <w:rPr>
          <w:rFonts w:eastAsia="Times New Roman"/>
          <w:lang w:val="en-GB"/>
        </w:rPr>
        <w:t xml:space="preserve">In case, supporting companies of option 1, have in mind Interpretation 1 and Interpretation 2, then, this, solution is indeed a simple solution in case of a single UE having to defer its SPS PUCCH and the cell is low loaded. In case, </w:t>
      </w:r>
      <w:r w:rsidR="009C3E1A" w:rsidRPr="00A05BFC">
        <w:rPr>
          <w:rFonts w:eastAsia="Times New Roman"/>
          <w:lang w:val="en-GB"/>
        </w:rPr>
        <w:t xml:space="preserve">companies </w:t>
      </w:r>
      <w:r w:rsidRPr="00A05BFC">
        <w:rPr>
          <w:rFonts w:eastAsia="Times New Roman"/>
          <w:lang w:val="en-GB"/>
        </w:rPr>
        <w:t xml:space="preserve">supporting of option 1, imply interpretation 3 of the “first available PUCCH”, then, there is a need to define the multiplexing rule of </w:t>
      </w:r>
    </w:p>
    <w:p w14:paraId="7046A702" w14:textId="6181F1A2" w:rsidR="00A86F84" w:rsidRPr="00A86F84" w:rsidRDefault="27E4DBCD" w:rsidP="00B561C0">
      <w:pPr>
        <w:pStyle w:val="ListParagraph"/>
        <w:numPr>
          <w:ilvl w:val="0"/>
          <w:numId w:val="37"/>
        </w:numPr>
        <w:rPr>
          <w:rFonts w:ascii="Times New Roman" w:eastAsia="Times New Roman" w:hAnsi="Times New Roman"/>
          <w:sz w:val="20"/>
          <w:szCs w:val="20"/>
          <w:lang w:val="en-GB"/>
        </w:rPr>
      </w:pPr>
      <w:r w:rsidRPr="00A86F84">
        <w:rPr>
          <w:rFonts w:ascii="Times New Roman" w:eastAsia="Times New Roman" w:hAnsi="Times New Roman"/>
          <w:sz w:val="20"/>
          <w:szCs w:val="20"/>
          <w:lang w:val="en-GB"/>
        </w:rPr>
        <w:lastRenderedPageBreak/>
        <w:t xml:space="preserve">the deferred SPS PUCCH HARQ and of </w:t>
      </w:r>
    </w:p>
    <w:p w14:paraId="3EC13E5B" w14:textId="46D5990F" w:rsidR="00A86F84" w:rsidRPr="00A86F84" w:rsidRDefault="27E4DBCD" w:rsidP="00B561C0">
      <w:pPr>
        <w:pStyle w:val="ListParagraph"/>
        <w:numPr>
          <w:ilvl w:val="0"/>
          <w:numId w:val="37"/>
        </w:numPr>
        <w:rPr>
          <w:rFonts w:ascii="Times New Roman" w:hAnsi="Times New Roman"/>
          <w:sz w:val="20"/>
          <w:szCs w:val="20"/>
        </w:rPr>
      </w:pPr>
      <w:r w:rsidRPr="00A86F84">
        <w:rPr>
          <w:rFonts w:ascii="Times New Roman" w:eastAsia="Times New Roman" w:hAnsi="Times New Roman"/>
          <w:sz w:val="20"/>
          <w:szCs w:val="20"/>
          <w:lang w:val="en-GB"/>
        </w:rPr>
        <w:t>ii) the current SPS PUCCH HARQs</w:t>
      </w:r>
    </w:p>
    <w:p w14:paraId="4A6CB12B" w14:textId="77777777" w:rsidR="00A86F84" w:rsidRDefault="00A86F84" w:rsidP="00B561C0">
      <w:pPr>
        <w:pStyle w:val="ListParagraph"/>
        <w:ind w:left="0"/>
        <w:rPr>
          <w:rFonts w:ascii="Times New Roman" w:eastAsia="Times New Roman" w:hAnsi="Times New Roman"/>
          <w:sz w:val="20"/>
          <w:szCs w:val="20"/>
          <w:lang w:val="en-GB"/>
        </w:rPr>
      </w:pPr>
    </w:p>
    <w:p w14:paraId="3776D9D0" w14:textId="6319E786" w:rsidR="009406A7" w:rsidRDefault="00A86F84" w:rsidP="00B561C0">
      <w:pPr>
        <w:pStyle w:val="ListParagraph"/>
        <w:ind w:left="0"/>
        <w:rPr>
          <w:rFonts w:ascii="Times New Roman" w:eastAsia="Times New Roman" w:hAnsi="Times New Roman"/>
          <w:sz w:val="20"/>
          <w:szCs w:val="20"/>
          <w:lang w:val="en-GB"/>
        </w:rPr>
      </w:pPr>
      <w:r>
        <w:rPr>
          <w:rFonts w:ascii="Times New Roman" w:eastAsia="Times New Roman" w:hAnsi="Times New Roman"/>
          <w:sz w:val="20"/>
          <w:szCs w:val="20"/>
          <w:lang w:val="en-GB"/>
        </w:rPr>
        <w:t>P</w:t>
      </w:r>
      <w:r w:rsidRPr="00A86F84">
        <w:rPr>
          <w:rFonts w:ascii="Times New Roman" w:eastAsia="Times New Roman" w:hAnsi="Times New Roman"/>
          <w:sz w:val="20"/>
          <w:szCs w:val="20"/>
          <w:lang w:val="en-GB"/>
        </w:rPr>
        <w:t>rovided that</w:t>
      </w:r>
      <w:r w:rsidR="27E4DBCD" w:rsidRPr="00A86F84">
        <w:rPr>
          <w:rFonts w:ascii="Times New Roman" w:eastAsia="Times New Roman" w:hAnsi="Times New Roman"/>
          <w:sz w:val="20"/>
          <w:szCs w:val="20"/>
          <w:lang w:val="en-GB"/>
        </w:rPr>
        <w:t xml:space="preserve"> such multiplexing can be supported by the PUCCH resource granted for the current SPS PUCCH HARQs.</w:t>
      </w:r>
    </w:p>
    <w:p w14:paraId="73D3FBFC" w14:textId="77777777" w:rsidR="00A86F84" w:rsidRPr="00A86F84" w:rsidRDefault="00A86F84" w:rsidP="00B561C0">
      <w:pPr>
        <w:pStyle w:val="ListParagraph"/>
        <w:ind w:left="0"/>
        <w:rPr>
          <w:rFonts w:ascii="Times New Roman" w:hAnsi="Times New Roman"/>
          <w:sz w:val="20"/>
          <w:szCs w:val="20"/>
        </w:rPr>
      </w:pPr>
    </w:p>
    <w:p w14:paraId="2C2EAEA0" w14:textId="2676D980" w:rsidR="009406A7" w:rsidRPr="00A05BFC" w:rsidRDefault="27E4DBCD" w:rsidP="00F65A9C">
      <w:r w:rsidRPr="00A05BFC">
        <w:rPr>
          <w:rFonts w:eastAsia="Times New Roman"/>
          <w:lang w:val="en-GB"/>
        </w:rPr>
        <w:t>It is anticipated than in a well dimensioned NR system SPS PUCCH HARQ feedback colliding with DL symbols is not expected to happen very often. However, whenever this collision of SPS PUCCH HARQ with DL symbols occurs, a number of UEs is affected and in some cases</w:t>
      </w:r>
      <w:r w:rsidR="00A86F84">
        <w:rPr>
          <w:rFonts w:eastAsia="Times New Roman"/>
          <w:lang w:val="en-GB"/>
        </w:rPr>
        <w:t>,</w:t>
      </w:r>
      <w:r w:rsidRPr="00A05BFC">
        <w:rPr>
          <w:rFonts w:eastAsia="Times New Roman"/>
          <w:lang w:val="en-GB"/>
        </w:rPr>
        <w:t xml:space="preserve"> more than 1 SPS PUCCH HARQ occasions collide with DL symbols. </w:t>
      </w:r>
    </w:p>
    <w:p w14:paraId="558E072B" w14:textId="5751E1F3" w:rsidR="00355520" w:rsidRPr="00A05BFC" w:rsidRDefault="27E4DBCD" w:rsidP="00F65A9C">
      <w:r w:rsidRPr="00A05BFC">
        <w:rPr>
          <w:rFonts w:eastAsia="Times New Roman"/>
          <w:lang w:val="en-GB"/>
        </w:rPr>
        <w:t xml:space="preserve">In </w:t>
      </w:r>
      <w:r w:rsidR="00A86F84">
        <w:rPr>
          <w:rFonts w:eastAsia="Times New Roman"/>
          <w:lang w:val="en-GB"/>
        </w:rPr>
        <w:t>such a scenario</w:t>
      </w:r>
      <w:r w:rsidRPr="00A05BFC">
        <w:rPr>
          <w:rFonts w:eastAsia="Times New Roman"/>
          <w:lang w:val="en-GB"/>
        </w:rPr>
        <w:t xml:space="preserve">, the interpretations 1 and 2 have some significant drawbacks which need to be taken care of. </w:t>
      </w:r>
      <w:r w:rsidR="00B135DE">
        <w:rPr>
          <w:rFonts w:eastAsia="Times New Roman"/>
          <w:lang w:val="en-GB"/>
        </w:rPr>
        <w:fldChar w:fldCharType="begin"/>
      </w:r>
      <w:r w:rsidR="00B135DE">
        <w:rPr>
          <w:rFonts w:eastAsia="Times New Roman"/>
          <w:lang w:val="en-GB"/>
        </w:rPr>
        <w:instrText xml:space="preserve"> REF _Ref61613507 \h </w:instrText>
      </w:r>
      <w:r w:rsidR="00B561C0">
        <w:rPr>
          <w:rFonts w:eastAsia="Times New Roman"/>
          <w:lang w:val="en-GB"/>
        </w:rPr>
        <w:instrText xml:space="preserve"> \* MERGEFORMAT </w:instrText>
      </w:r>
      <w:r w:rsidR="00B135DE">
        <w:rPr>
          <w:rFonts w:eastAsia="Times New Roman"/>
          <w:lang w:val="en-GB"/>
        </w:rPr>
      </w:r>
      <w:r w:rsidR="00B135DE">
        <w:rPr>
          <w:rFonts w:eastAsia="Times New Roman"/>
          <w:lang w:val="en-GB"/>
        </w:rPr>
        <w:fldChar w:fldCharType="separate"/>
      </w:r>
      <w:r w:rsidR="00B135DE" w:rsidRPr="001E018D">
        <w:rPr>
          <w:rFonts w:eastAsia="Malgun Gothic"/>
          <w:b/>
          <w:lang w:val="en-GB"/>
        </w:rPr>
        <w:t xml:space="preserve">Fig </w:t>
      </w:r>
      <w:r w:rsidR="00B135DE">
        <w:rPr>
          <w:rFonts w:eastAsia="Malgun Gothic"/>
          <w:b/>
          <w:noProof/>
          <w:lang w:val="en-GB"/>
        </w:rPr>
        <w:t>1</w:t>
      </w:r>
      <w:r w:rsidR="00B135DE">
        <w:rPr>
          <w:rFonts w:eastAsia="Times New Roman"/>
          <w:lang w:val="en-GB"/>
        </w:rPr>
        <w:fldChar w:fldCharType="end"/>
      </w:r>
      <w:r w:rsidR="00B135DE">
        <w:rPr>
          <w:rFonts w:eastAsia="Times New Roman"/>
          <w:lang w:val="en-GB"/>
        </w:rPr>
        <w:t xml:space="preserve"> shows an example of SPS PUCCH A/N deferring due to slot format change and the 3 different interpretations of the “1</w:t>
      </w:r>
      <w:r w:rsidR="00B135DE" w:rsidRPr="00B135DE">
        <w:rPr>
          <w:rFonts w:eastAsia="Times New Roman"/>
          <w:vertAlign w:val="superscript"/>
          <w:lang w:val="en-GB"/>
        </w:rPr>
        <w:t>st</w:t>
      </w:r>
      <w:r w:rsidR="00B135DE">
        <w:rPr>
          <w:rFonts w:eastAsia="Times New Roman"/>
          <w:lang w:val="en-GB"/>
        </w:rPr>
        <w:t xml:space="preserve"> available PUCCH resource” in this example. In this same example, 2 different SPS configurations, </w:t>
      </w:r>
      <w:proofErr w:type="gramStart"/>
      <w:r w:rsidR="00B135DE">
        <w:rPr>
          <w:rFonts w:eastAsia="Times New Roman"/>
          <w:lang w:val="en-GB"/>
        </w:rPr>
        <w:t>i.e.</w:t>
      </w:r>
      <w:proofErr w:type="gramEnd"/>
      <w:r w:rsidR="00B135DE">
        <w:rPr>
          <w:rFonts w:eastAsia="Times New Roman"/>
          <w:lang w:val="en-GB"/>
        </w:rPr>
        <w:t xml:space="preserve"> SPS 1 and SPS 2, with the same period of 1 </w:t>
      </w:r>
      <w:proofErr w:type="spellStart"/>
      <w:r w:rsidR="00B135DE">
        <w:rPr>
          <w:rFonts w:eastAsia="Times New Roman"/>
          <w:lang w:val="en-GB"/>
        </w:rPr>
        <w:t>ms</w:t>
      </w:r>
      <w:proofErr w:type="spellEnd"/>
      <w:r w:rsidR="00B135DE">
        <w:rPr>
          <w:rFonts w:eastAsia="Times New Roman"/>
          <w:lang w:val="en-GB"/>
        </w:rPr>
        <w:t xml:space="preserve"> are presented. The DL-UL transmission periodicity is 500 µsec and the initial TDD pattern is 2 DL and 2 UL slots for SCS equal to 120 kHz (FR 2). </w:t>
      </w:r>
      <w:r w:rsidR="00B135DE">
        <w:t>In this specific example the TDD pattern changes to 3 DL and 1 UL slot.</w:t>
      </w:r>
      <w:r w:rsidR="00984E13">
        <w:t xml:space="preserve"> In this example, the next scheduled PUCCH occasion happens to be the SPS 2 PUCCH occasion. In another example, it could have been PUCCH for DG PUCCH as well.</w:t>
      </w:r>
    </w:p>
    <w:p w14:paraId="77B0F7DE" w14:textId="7D882173" w:rsidR="00741DD0" w:rsidRDefault="00466CCC" w:rsidP="00BC244C">
      <w:pPr>
        <w:jc w:val="center"/>
        <w:rPr>
          <w:lang w:val="en-GB" w:eastAsia="zh-CN"/>
        </w:rPr>
      </w:pPr>
      <w:r>
        <w:rPr>
          <w:lang w:val="en-GB" w:eastAsia="zh-CN"/>
        </w:rPr>
        <w:object w:dxaOrig="9844" w:dyaOrig="5538" w14:anchorId="26490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15pt;height:277.05pt" o:ole="">
            <v:imagedata r:id="rId12" o:title=""/>
          </v:shape>
          <o:OLEObject Type="Embed" ProgID="PowerPoint.SlideMacroEnabled.12" ShapeID="_x0000_i1025" DrawAspect="Content" ObjectID="_1672502177" r:id="rId13"/>
        </w:object>
      </w:r>
    </w:p>
    <w:p w14:paraId="66D42B5D" w14:textId="2FF226C7" w:rsidR="009C3E1A" w:rsidRDefault="009C3E1A" w:rsidP="00BC244C">
      <w:pPr>
        <w:jc w:val="center"/>
        <w:rPr>
          <w:lang w:val="en-GB" w:eastAsia="zh-CN"/>
        </w:rPr>
      </w:pPr>
      <w:bookmarkStart w:id="20" w:name="_Ref61613507"/>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1</w:t>
      </w:r>
      <w:r w:rsidRPr="001E018D">
        <w:rPr>
          <w:rFonts w:eastAsia="Malgun Gothic"/>
          <w:b/>
          <w:lang w:val="en-GB"/>
        </w:rPr>
        <w:fldChar w:fldCharType="end"/>
      </w:r>
      <w:bookmarkEnd w:id="20"/>
      <w:r>
        <w:rPr>
          <w:rFonts w:eastAsia="Malgun Gothic"/>
          <w:b/>
          <w:lang w:val="en-GB"/>
        </w:rPr>
        <w:t xml:space="preserve">: </w:t>
      </w:r>
      <w:r w:rsidR="00B135DE">
        <w:rPr>
          <w:rFonts w:eastAsia="Malgun Gothic"/>
          <w:b/>
          <w:lang w:val="en-GB"/>
        </w:rPr>
        <w:t xml:space="preserve">Example for single UE </w:t>
      </w:r>
      <w:r>
        <w:rPr>
          <w:rFonts w:eastAsia="Malgun Gothic"/>
          <w:b/>
          <w:lang w:val="en-GB"/>
        </w:rPr>
        <w:t xml:space="preserve">SPS PUCCH A/N deferring and </w:t>
      </w:r>
      <w:r w:rsidR="00B135DE">
        <w:rPr>
          <w:rFonts w:eastAsia="Malgun Gothic"/>
          <w:b/>
          <w:lang w:val="en-GB"/>
        </w:rPr>
        <w:t>“1</w:t>
      </w:r>
      <w:r w:rsidR="00B135DE" w:rsidRPr="00B135DE">
        <w:rPr>
          <w:rFonts w:eastAsia="Malgun Gothic"/>
          <w:b/>
          <w:vertAlign w:val="superscript"/>
          <w:lang w:val="en-GB"/>
        </w:rPr>
        <w:t>st</w:t>
      </w:r>
      <w:r w:rsidR="00B135DE">
        <w:rPr>
          <w:rFonts w:eastAsia="Malgun Gothic"/>
          <w:b/>
          <w:lang w:val="en-GB"/>
        </w:rPr>
        <w:t xml:space="preserve"> available PUCCH resource” according to 3 different interpretations. UE configured with 2 different SPS configurations. Numerology related to FR 2.</w:t>
      </w:r>
    </w:p>
    <w:p w14:paraId="4F4400AF" w14:textId="3EE87191" w:rsidR="00466CCC" w:rsidRDefault="00466CCC" w:rsidP="00466CCC">
      <w:pPr>
        <w:rPr>
          <w:lang w:val="en-GB" w:eastAsia="zh-CN"/>
        </w:rPr>
      </w:pPr>
      <w:r>
        <w:rPr>
          <w:lang w:val="en-GB" w:eastAsia="zh-CN"/>
        </w:rPr>
        <w:t>Assuming interpretation 1 or2 of first available PUCCH resource, then the following issues arise:</w:t>
      </w:r>
    </w:p>
    <w:p w14:paraId="5497B622" w14:textId="1F2D1D0B" w:rsidR="00466CCC" w:rsidRDefault="00466CCC" w:rsidP="00466CCC">
      <w:pPr>
        <w:pStyle w:val="ListParagraph"/>
        <w:numPr>
          <w:ilvl w:val="0"/>
          <w:numId w:val="35"/>
        </w:numPr>
        <w:rPr>
          <w:rFonts w:ascii="Times New Roman" w:hAnsi="Times New Roman"/>
          <w:sz w:val="20"/>
          <w:szCs w:val="20"/>
          <w:lang w:val="en-GB" w:eastAsia="zh-CN"/>
        </w:rPr>
      </w:pPr>
      <w:r w:rsidRPr="00466CCC">
        <w:rPr>
          <w:rFonts w:ascii="Times New Roman" w:hAnsi="Times New Roman"/>
          <w:sz w:val="20"/>
          <w:szCs w:val="20"/>
          <w:lang w:val="en-GB" w:eastAsia="zh-CN"/>
        </w:rPr>
        <w:t>“1</w:t>
      </w:r>
      <w:r w:rsidRPr="00466CCC">
        <w:rPr>
          <w:rFonts w:ascii="Times New Roman" w:hAnsi="Times New Roman"/>
          <w:sz w:val="20"/>
          <w:szCs w:val="20"/>
          <w:vertAlign w:val="superscript"/>
          <w:lang w:val="en-GB" w:eastAsia="zh-CN"/>
        </w:rPr>
        <w:t>st</w:t>
      </w:r>
      <w:r w:rsidRPr="00466CCC">
        <w:rPr>
          <w:rFonts w:ascii="Times New Roman" w:hAnsi="Times New Roman"/>
          <w:sz w:val="20"/>
          <w:szCs w:val="20"/>
          <w:lang w:val="en-GB" w:eastAsia="zh-CN"/>
        </w:rPr>
        <w:t xml:space="preserve"> available PUCCH resource”</w:t>
      </w:r>
      <w:r>
        <w:rPr>
          <w:rFonts w:ascii="Times New Roman" w:hAnsi="Times New Roman"/>
          <w:sz w:val="20"/>
          <w:szCs w:val="20"/>
          <w:lang w:val="en-GB" w:eastAsia="zh-CN"/>
        </w:rPr>
        <w:t xml:space="preserve"> might not be available at all </w:t>
      </w:r>
      <w:r w:rsidR="00A86F84">
        <w:rPr>
          <w:rFonts w:ascii="Times New Roman" w:hAnsi="Times New Roman"/>
          <w:sz w:val="20"/>
          <w:szCs w:val="20"/>
          <w:lang w:val="en-GB" w:eastAsia="zh-CN"/>
        </w:rPr>
        <w:t>in the time domain</w:t>
      </w:r>
      <w:r>
        <w:rPr>
          <w:rFonts w:ascii="Times New Roman" w:hAnsi="Times New Roman"/>
          <w:sz w:val="20"/>
          <w:szCs w:val="20"/>
          <w:lang w:val="en-GB" w:eastAsia="zh-CN"/>
        </w:rPr>
        <w:t xml:space="preserve"> due to PUSCH or PUCCH for other UEs</w:t>
      </w:r>
      <w:r w:rsidR="00A86F84">
        <w:rPr>
          <w:rFonts w:ascii="Times New Roman" w:hAnsi="Times New Roman"/>
          <w:sz w:val="20"/>
          <w:szCs w:val="20"/>
          <w:lang w:val="en-GB" w:eastAsia="zh-CN"/>
        </w:rPr>
        <w:t>.</w:t>
      </w:r>
    </w:p>
    <w:p w14:paraId="33CFA779" w14:textId="5405C324" w:rsidR="00466CCC" w:rsidRDefault="00466CCC" w:rsidP="00466CCC">
      <w:pPr>
        <w:pStyle w:val="ListParagraph"/>
        <w:numPr>
          <w:ilvl w:val="0"/>
          <w:numId w:val="35"/>
        </w:numPr>
        <w:rPr>
          <w:rFonts w:ascii="Times New Roman" w:hAnsi="Times New Roman"/>
          <w:sz w:val="20"/>
          <w:szCs w:val="20"/>
          <w:lang w:val="en-GB" w:eastAsia="zh-CN"/>
        </w:rPr>
      </w:pPr>
      <w:r w:rsidRPr="00466CCC">
        <w:rPr>
          <w:rFonts w:ascii="Times New Roman" w:hAnsi="Times New Roman"/>
          <w:sz w:val="20"/>
          <w:szCs w:val="20"/>
          <w:lang w:val="en-GB" w:eastAsia="zh-CN"/>
        </w:rPr>
        <w:t>“1</w:t>
      </w:r>
      <w:r w:rsidRPr="00466CCC">
        <w:rPr>
          <w:rFonts w:ascii="Times New Roman" w:hAnsi="Times New Roman"/>
          <w:sz w:val="20"/>
          <w:szCs w:val="20"/>
          <w:vertAlign w:val="superscript"/>
          <w:lang w:val="en-GB" w:eastAsia="zh-CN"/>
        </w:rPr>
        <w:t>st</w:t>
      </w:r>
      <w:r w:rsidRPr="00466CCC">
        <w:rPr>
          <w:rFonts w:ascii="Times New Roman" w:hAnsi="Times New Roman"/>
          <w:sz w:val="20"/>
          <w:szCs w:val="20"/>
          <w:lang w:val="en-GB" w:eastAsia="zh-CN"/>
        </w:rPr>
        <w:t xml:space="preserve"> available PUCCH resource”</w:t>
      </w:r>
      <w:r>
        <w:rPr>
          <w:rFonts w:ascii="Times New Roman" w:hAnsi="Times New Roman"/>
          <w:sz w:val="20"/>
          <w:szCs w:val="20"/>
          <w:lang w:val="en-GB" w:eastAsia="zh-CN"/>
        </w:rPr>
        <w:t xml:space="preserve"> might be available in time domain, but the PUCCH resource, </w:t>
      </w:r>
      <w:proofErr w:type="gramStart"/>
      <w:r>
        <w:rPr>
          <w:rFonts w:ascii="Times New Roman" w:hAnsi="Times New Roman"/>
          <w:sz w:val="20"/>
          <w:szCs w:val="20"/>
          <w:lang w:val="en-GB" w:eastAsia="zh-CN"/>
        </w:rPr>
        <w:t>i.e.</w:t>
      </w:r>
      <w:proofErr w:type="gramEnd"/>
      <w:r>
        <w:rPr>
          <w:rFonts w:ascii="Times New Roman" w:hAnsi="Times New Roman"/>
          <w:sz w:val="20"/>
          <w:szCs w:val="20"/>
          <w:lang w:val="en-GB" w:eastAsia="zh-CN"/>
        </w:rPr>
        <w:t xml:space="preserve"> PRB</w:t>
      </w:r>
      <w:r w:rsidR="00A86F84">
        <w:rPr>
          <w:rFonts w:ascii="Times New Roman" w:hAnsi="Times New Roman"/>
          <w:sz w:val="20"/>
          <w:szCs w:val="20"/>
          <w:lang w:val="en-GB" w:eastAsia="zh-CN"/>
        </w:rPr>
        <w:t>s</w:t>
      </w:r>
      <w:r>
        <w:rPr>
          <w:rFonts w:ascii="Times New Roman" w:hAnsi="Times New Roman"/>
          <w:sz w:val="20"/>
          <w:szCs w:val="20"/>
          <w:lang w:val="en-GB" w:eastAsia="zh-CN"/>
        </w:rPr>
        <w:t xml:space="preserve"> and beam </w:t>
      </w:r>
      <w:r w:rsidR="00A86F84">
        <w:rPr>
          <w:rFonts w:ascii="Times New Roman" w:hAnsi="Times New Roman"/>
          <w:sz w:val="20"/>
          <w:szCs w:val="20"/>
          <w:lang w:val="en-GB" w:eastAsia="zh-CN"/>
        </w:rPr>
        <w:t>might be</w:t>
      </w:r>
      <w:r>
        <w:rPr>
          <w:rFonts w:ascii="Times New Roman" w:hAnsi="Times New Roman"/>
          <w:sz w:val="20"/>
          <w:szCs w:val="20"/>
          <w:lang w:val="en-GB" w:eastAsia="zh-CN"/>
        </w:rPr>
        <w:t xml:space="preserve"> occupied by another PUSCH or PUCCH for another UE</w:t>
      </w:r>
      <w:r w:rsidR="00A86F84">
        <w:rPr>
          <w:rFonts w:ascii="Times New Roman" w:hAnsi="Times New Roman"/>
          <w:sz w:val="20"/>
          <w:szCs w:val="20"/>
          <w:lang w:val="en-GB" w:eastAsia="zh-CN"/>
        </w:rPr>
        <w:t>.</w:t>
      </w:r>
    </w:p>
    <w:p w14:paraId="4DEBB306" w14:textId="7D4BC305" w:rsidR="00466CCC" w:rsidRDefault="00AD2382" w:rsidP="00466CCC">
      <w:pPr>
        <w:pStyle w:val="ListParagraph"/>
        <w:numPr>
          <w:ilvl w:val="0"/>
          <w:numId w:val="35"/>
        </w:numPr>
        <w:rPr>
          <w:rFonts w:ascii="Times New Roman" w:hAnsi="Times New Roman"/>
          <w:sz w:val="20"/>
          <w:szCs w:val="20"/>
          <w:lang w:val="en-GB" w:eastAsia="zh-CN"/>
        </w:rPr>
      </w:pPr>
      <w:r w:rsidRPr="00466CCC">
        <w:rPr>
          <w:rFonts w:ascii="Times New Roman" w:hAnsi="Times New Roman"/>
          <w:sz w:val="20"/>
          <w:szCs w:val="20"/>
          <w:lang w:val="en-GB" w:eastAsia="zh-CN"/>
        </w:rPr>
        <w:t>“1</w:t>
      </w:r>
      <w:r w:rsidRPr="00466CCC">
        <w:rPr>
          <w:rFonts w:ascii="Times New Roman" w:hAnsi="Times New Roman"/>
          <w:sz w:val="20"/>
          <w:szCs w:val="20"/>
          <w:vertAlign w:val="superscript"/>
          <w:lang w:val="en-GB" w:eastAsia="zh-CN"/>
        </w:rPr>
        <w:t>st</w:t>
      </w:r>
      <w:r w:rsidRPr="00466CCC">
        <w:rPr>
          <w:rFonts w:ascii="Times New Roman" w:hAnsi="Times New Roman"/>
          <w:sz w:val="20"/>
          <w:szCs w:val="20"/>
          <w:lang w:val="en-GB" w:eastAsia="zh-CN"/>
        </w:rPr>
        <w:t xml:space="preserve"> available PUCCH resource”</w:t>
      </w:r>
      <w:r>
        <w:rPr>
          <w:rFonts w:ascii="Times New Roman" w:hAnsi="Times New Roman"/>
          <w:sz w:val="20"/>
          <w:szCs w:val="20"/>
          <w:lang w:val="en-GB" w:eastAsia="zh-CN"/>
        </w:rPr>
        <w:t xml:space="preserve"> might not be available in space domain, since PUCCH resource UL beam might be occupied by another UE</w:t>
      </w:r>
      <w:r w:rsidR="00A86F84">
        <w:rPr>
          <w:rFonts w:ascii="Times New Roman" w:hAnsi="Times New Roman"/>
          <w:sz w:val="20"/>
          <w:szCs w:val="20"/>
          <w:lang w:val="en-GB" w:eastAsia="zh-CN"/>
        </w:rPr>
        <w:t>.</w:t>
      </w:r>
    </w:p>
    <w:p w14:paraId="49FD4239" w14:textId="30E0D009" w:rsidR="00673E58" w:rsidRDefault="00673E58" w:rsidP="00AD2382">
      <w:pPr>
        <w:pStyle w:val="ListParagraph"/>
        <w:numPr>
          <w:ilvl w:val="0"/>
          <w:numId w:val="35"/>
        </w:numPr>
        <w:rPr>
          <w:rFonts w:ascii="Times New Roman" w:hAnsi="Times New Roman"/>
          <w:sz w:val="20"/>
          <w:szCs w:val="20"/>
          <w:lang w:val="en-GB" w:eastAsia="zh-CN"/>
        </w:rPr>
      </w:pPr>
      <w:r>
        <w:rPr>
          <w:rFonts w:ascii="Times New Roman" w:hAnsi="Times New Roman"/>
          <w:sz w:val="20"/>
          <w:szCs w:val="20"/>
          <w:lang w:val="en-GB" w:eastAsia="zh-CN"/>
        </w:rPr>
        <w:t>Some signalling overhead at RRC level should be expected in case the network should indicate the frequency and space domain allocation in the “1</w:t>
      </w:r>
      <w:r w:rsidRPr="00673E58">
        <w:rPr>
          <w:rFonts w:ascii="Times New Roman" w:hAnsi="Times New Roman"/>
          <w:sz w:val="20"/>
          <w:szCs w:val="20"/>
          <w:vertAlign w:val="superscript"/>
          <w:lang w:val="en-GB" w:eastAsia="zh-CN"/>
        </w:rPr>
        <w:t>st</w:t>
      </w:r>
      <w:r>
        <w:rPr>
          <w:rFonts w:ascii="Times New Roman" w:hAnsi="Times New Roman"/>
          <w:sz w:val="20"/>
          <w:szCs w:val="20"/>
          <w:lang w:val="en-GB" w:eastAsia="zh-CN"/>
        </w:rPr>
        <w:t xml:space="preserve"> available PUCCH resource”</w:t>
      </w:r>
      <w:r w:rsidR="00A86F84">
        <w:rPr>
          <w:rFonts w:ascii="Times New Roman" w:hAnsi="Times New Roman"/>
          <w:sz w:val="20"/>
          <w:szCs w:val="20"/>
          <w:lang w:val="en-GB" w:eastAsia="zh-CN"/>
        </w:rPr>
        <w:t>.</w:t>
      </w:r>
      <w:r>
        <w:rPr>
          <w:rFonts w:ascii="Times New Roman" w:hAnsi="Times New Roman"/>
          <w:sz w:val="20"/>
          <w:szCs w:val="20"/>
          <w:lang w:val="en-GB" w:eastAsia="zh-CN"/>
        </w:rPr>
        <w:t xml:space="preserve"> </w:t>
      </w:r>
      <w:r w:rsidR="00A86F84">
        <w:rPr>
          <w:rFonts w:ascii="Times New Roman" w:hAnsi="Times New Roman"/>
          <w:sz w:val="20"/>
          <w:szCs w:val="20"/>
          <w:lang w:val="en-GB" w:eastAsia="zh-CN"/>
        </w:rPr>
        <w:t>This overhead is multiplied by the number or K1 values</w:t>
      </w:r>
      <w:r>
        <w:rPr>
          <w:rFonts w:ascii="Times New Roman" w:hAnsi="Times New Roman"/>
          <w:sz w:val="20"/>
          <w:szCs w:val="20"/>
          <w:lang w:val="en-GB" w:eastAsia="zh-CN"/>
        </w:rPr>
        <w:t xml:space="preserve"> in </w:t>
      </w:r>
      <w:r w:rsidR="00A86F84">
        <w:rPr>
          <w:rFonts w:ascii="Times New Roman" w:hAnsi="Times New Roman"/>
          <w:sz w:val="20"/>
          <w:szCs w:val="20"/>
          <w:lang w:val="en-GB" w:eastAsia="zh-CN"/>
        </w:rPr>
        <w:t>the set</w:t>
      </w:r>
      <w:r>
        <w:rPr>
          <w:rFonts w:ascii="Times New Roman" w:hAnsi="Times New Roman"/>
          <w:sz w:val="20"/>
          <w:szCs w:val="20"/>
          <w:lang w:val="en-GB" w:eastAsia="zh-CN"/>
        </w:rPr>
        <w:t xml:space="preserve"> of multiple K1 values.</w:t>
      </w:r>
    </w:p>
    <w:p w14:paraId="6E456A7A" w14:textId="77777777" w:rsidR="00673E58" w:rsidRPr="00673E58" w:rsidRDefault="00673E58" w:rsidP="00673E58">
      <w:pPr>
        <w:pStyle w:val="ListParagraph"/>
        <w:rPr>
          <w:rFonts w:ascii="Times New Roman" w:hAnsi="Times New Roman"/>
          <w:sz w:val="20"/>
          <w:szCs w:val="20"/>
          <w:lang w:val="en-GB" w:eastAsia="zh-CN"/>
        </w:rPr>
      </w:pPr>
    </w:p>
    <w:p w14:paraId="4C2C8495" w14:textId="3B99ABBB" w:rsidR="00AD2382" w:rsidRDefault="00AD2382" w:rsidP="00AD2382">
      <w:pPr>
        <w:rPr>
          <w:lang w:val="en-GB" w:eastAsia="zh-CN"/>
        </w:rPr>
      </w:pPr>
      <w:r>
        <w:rPr>
          <w:lang w:val="en-GB" w:eastAsia="zh-CN"/>
        </w:rPr>
        <w:t>Additional issues with the “1</w:t>
      </w:r>
      <w:r w:rsidRPr="00AD2382">
        <w:rPr>
          <w:vertAlign w:val="superscript"/>
          <w:lang w:val="en-GB" w:eastAsia="zh-CN"/>
        </w:rPr>
        <w:t>st</w:t>
      </w:r>
      <w:r>
        <w:rPr>
          <w:lang w:val="en-GB" w:eastAsia="zh-CN"/>
        </w:rPr>
        <w:t xml:space="preserve"> available PUCCH resource” for all 3 interpretations are the following</w:t>
      </w:r>
      <w:r w:rsidR="00A86F84">
        <w:rPr>
          <w:lang w:val="en-GB" w:eastAsia="zh-CN"/>
        </w:rPr>
        <w:t>:</w:t>
      </w:r>
    </w:p>
    <w:p w14:paraId="3E2E762A" w14:textId="2DE4E7FC" w:rsidR="00AD2382" w:rsidRDefault="00AD2382" w:rsidP="00AD2382">
      <w:pPr>
        <w:pStyle w:val="ListParagraph"/>
        <w:numPr>
          <w:ilvl w:val="0"/>
          <w:numId w:val="35"/>
        </w:numPr>
        <w:rPr>
          <w:rFonts w:ascii="Times New Roman" w:hAnsi="Times New Roman"/>
          <w:sz w:val="20"/>
          <w:szCs w:val="20"/>
          <w:lang w:val="en-GB" w:eastAsia="zh-CN"/>
        </w:rPr>
      </w:pPr>
      <w:r w:rsidRPr="00AD2382">
        <w:rPr>
          <w:rFonts w:ascii="Times New Roman" w:hAnsi="Times New Roman"/>
          <w:sz w:val="20"/>
          <w:szCs w:val="20"/>
          <w:lang w:val="en-GB" w:eastAsia="zh-CN"/>
        </w:rPr>
        <w:lastRenderedPageBreak/>
        <w:t>Need to define extra rules f</w:t>
      </w:r>
      <w:r>
        <w:rPr>
          <w:rFonts w:ascii="Times New Roman" w:hAnsi="Times New Roman"/>
          <w:sz w:val="20"/>
          <w:szCs w:val="20"/>
          <w:lang w:val="en-GB" w:eastAsia="zh-CN"/>
        </w:rPr>
        <w:t>or more than 1 deferred SPS PUCCH HARQ feedbacks</w:t>
      </w:r>
      <w:r w:rsidR="00A86F84">
        <w:rPr>
          <w:rFonts w:ascii="Times New Roman" w:hAnsi="Times New Roman"/>
          <w:sz w:val="20"/>
          <w:szCs w:val="20"/>
          <w:lang w:val="en-GB" w:eastAsia="zh-CN"/>
        </w:rPr>
        <w:t xml:space="preserve"> per UE.</w:t>
      </w:r>
    </w:p>
    <w:p w14:paraId="653A71C8" w14:textId="04F24FA8" w:rsidR="00466CCC" w:rsidRDefault="00AD2382" w:rsidP="00B561C0">
      <w:pPr>
        <w:pStyle w:val="ListParagraph"/>
        <w:numPr>
          <w:ilvl w:val="0"/>
          <w:numId w:val="35"/>
        </w:numPr>
        <w:rPr>
          <w:rFonts w:ascii="Times New Roman" w:hAnsi="Times New Roman"/>
          <w:sz w:val="20"/>
          <w:szCs w:val="20"/>
          <w:lang w:val="en-GB" w:eastAsia="zh-CN"/>
        </w:rPr>
      </w:pPr>
      <w:r>
        <w:rPr>
          <w:rFonts w:ascii="Times New Roman" w:hAnsi="Times New Roman"/>
          <w:sz w:val="20"/>
          <w:szCs w:val="20"/>
          <w:lang w:val="en-GB" w:eastAsia="zh-CN"/>
        </w:rPr>
        <w:t xml:space="preserve">UE might </w:t>
      </w:r>
      <w:r w:rsidR="00EE7FC1">
        <w:rPr>
          <w:rFonts w:ascii="Times New Roman" w:hAnsi="Times New Roman"/>
          <w:sz w:val="20"/>
          <w:szCs w:val="20"/>
          <w:lang w:val="en-GB" w:eastAsia="zh-CN"/>
        </w:rPr>
        <w:t xml:space="preserve">transmit the deferred SPS PUCCH A/N for an already expired </w:t>
      </w:r>
      <w:r w:rsidR="00984E13">
        <w:rPr>
          <w:rFonts w:ascii="Times New Roman" w:hAnsi="Times New Roman"/>
          <w:sz w:val="20"/>
          <w:szCs w:val="20"/>
          <w:lang w:val="en-GB" w:eastAsia="zh-CN"/>
        </w:rPr>
        <w:t>DL packet, in the case of IIOT</w:t>
      </w:r>
      <w:r w:rsidR="00A86F84">
        <w:rPr>
          <w:rFonts w:ascii="Times New Roman" w:hAnsi="Times New Roman"/>
          <w:sz w:val="20"/>
          <w:szCs w:val="20"/>
          <w:lang w:val="en-GB" w:eastAsia="zh-CN"/>
        </w:rPr>
        <w:t xml:space="preserve"> traffic.</w:t>
      </w:r>
    </w:p>
    <w:p w14:paraId="5EE696BA" w14:textId="77777777" w:rsidR="00A86F84" w:rsidRPr="00A86F84" w:rsidRDefault="00A86F84" w:rsidP="00B561C0">
      <w:pPr>
        <w:pStyle w:val="ListParagraph"/>
        <w:rPr>
          <w:rFonts w:ascii="Times New Roman" w:hAnsi="Times New Roman"/>
          <w:sz w:val="20"/>
          <w:szCs w:val="20"/>
          <w:lang w:val="en-GB" w:eastAsia="zh-CN"/>
        </w:rPr>
      </w:pPr>
    </w:p>
    <w:p w14:paraId="25762218" w14:textId="77777777" w:rsidR="007E474D" w:rsidRDefault="00984E13" w:rsidP="00B561C0">
      <w:pPr>
        <w:rPr>
          <w:lang w:val="en-GB" w:eastAsia="zh-CN"/>
        </w:rPr>
      </w:pPr>
      <w:r>
        <w:rPr>
          <w:lang w:val="en-GB" w:eastAsia="zh-CN"/>
        </w:rPr>
        <w:t xml:space="preserve">With regards to interpretation 3, a significant standardization effort task is to agree on the multiplexing rules of </w:t>
      </w:r>
    </w:p>
    <w:p w14:paraId="02AE7805" w14:textId="7A3F0453" w:rsidR="007E474D" w:rsidRPr="007E474D" w:rsidRDefault="00984E13" w:rsidP="00B561C0">
      <w:pPr>
        <w:pStyle w:val="ListParagraph"/>
        <w:numPr>
          <w:ilvl w:val="0"/>
          <w:numId w:val="38"/>
        </w:numPr>
        <w:rPr>
          <w:rFonts w:ascii="Times New Roman" w:hAnsi="Times New Roman"/>
          <w:sz w:val="20"/>
          <w:szCs w:val="20"/>
          <w:lang w:val="en-GB" w:eastAsia="zh-CN"/>
        </w:rPr>
      </w:pPr>
      <w:r w:rsidRPr="007E474D">
        <w:rPr>
          <w:rFonts w:ascii="Times New Roman" w:hAnsi="Times New Roman"/>
          <w:sz w:val="20"/>
          <w:szCs w:val="20"/>
          <w:lang w:val="en-GB" w:eastAsia="zh-CN"/>
        </w:rPr>
        <w:t xml:space="preserve">the deferred SPS PUCCH A/Ns and of </w:t>
      </w:r>
    </w:p>
    <w:p w14:paraId="6A495763" w14:textId="69135C98" w:rsidR="00984E13" w:rsidRPr="007E474D" w:rsidRDefault="00984E13" w:rsidP="00B561C0">
      <w:pPr>
        <w:pStyle w:val="ListParagraph"/>
        <w:numPr>
          <w:ilvl w:val="0"/>
          <w:numId w:val="38"/>
        </w:numPr>
        <w:rPr>
          <w:rFonts w:ascii="Times New Roman" w:hAnsi="Times New Roman"/>
          <w:sz w:val="20"/>
          <w:szCs w:val="20"/>
          <w:lang w:val="en-GB" w:eastAsia="zh-CN"/>
        </w:rPr>
      </w:pPr>
      <w:r w:rsidRPr="007E474D">
        <w:rPr>
          <w:rFonts w:ascii="Times New Roman" w:hAnsi="Times New Roman"/>
          <w:sz w:val="20"/>
          <w:szCs w:val="20"/>
          <w:lang w:val="en-GB" w:eastAsia="zh-CN"/>
        </w:rPr>
        <w:t>the current PUCCHs.</w:t>
      </w:r>
    </w:p>
    <w:p w14:paraId="26D42CAE" w14:textId="77777777" w:rsidR="007E474D" w:rsidRPr="007E474D" w:rsidRDefault="007E474D" w:rsidP="00B561C0">
      <w:pPr>
        <w:pStyle w:val="ListParagraph"/>
        <w:ind w:left="1080"/>
        <w:rPr>
          <w:lang w:val="en-GB" w:eastAsia="zh-CN"/>
        </w:rPr>
      </w:pPr>
    </w:p>
    <w:p w14:paraId="1284CB75" w14:textId="4CEE1090" w:rsidR="00984E13" w:rsidRPr="00AD2382" w:rsidRDefault="00984E13" w:rsidP="00AD2382">
      <w:pPr>
        <w:rPr>
          <w:lang w:val="en-GB" w:eastAsia="zh-CN"/>
        </w:rPr>
      </w:pPr>
      <w:r>
        <w:rPr>
          <w:lang w:val="en-GB" w:eastAsia="zh-CN"/>
        </w:rPr>
        <w:t>It can be argued that with good planning and appropriate setting of k1 values in the set, as well as the option of shuffling PRI in the frequency and space domain for the different k1 values</w:t>
      </w:r>
      <w:r w:rsidR="007E474D">
        <w:rPr>
          <w:lang w:val="en-GB" w:eastAsia="zh-CN"/>
        </w:rPr>
        <w:t xml:space="preserve">, the risk of collision between </w:t>
      </w:r>
      <w:proofErr w:type="spellStart"/>
      <w:r w:rsidR="007E474D">
        <w:rPr>
          <w:lang w:val="en-GB" w:eastAsia="zh-CN"/>
        </w:rPr>
        <w:t>i</w:t>
      </w:r>
      <w:proofErr w:type="spellEnd"/>
      <w:r w:rsidR="007E474D">
        <w:rPr>
          <w:lang w:val="en-GB" w:eastAsia="zh-CN"/>
        </w:rPr>
        <w:t>) deferred SPS PUCCH A/N and ii) PUSCH and/or PUCCH for other UEs can be reduced</w:t>
      </w:r>
      <w:r>
        <w:rPr>
          <w:lang w:val="en-GB" w:eastAsia="zh-CN"/>
        </w:rPr>
        <w:t>. However, this task is very complicated</w:t>
      </w:r>
      <w:r w:rsidR="007E474D">
        <w:rPr>
          <w:lang w:val="en-GB" w:eastAsia="zh-CN"/>
        </w:rPr>
        <w:t>,</w:t>
      </w:r>
      <w:r>
        <w:rPr>
          <w:lang w:val="en-GB" w:eastAsia="zh-CN"/>
        </w:rPr>
        <w:t xml:space="preserve"> if collision with PUCCH or PUSCH resources for other UEs should be avoided. The task seems impossible considering that the SPS configuration takes place at RRC level and very likely several ms before an eventual – non predicted – slot format change.</w:t>
      </w:r>
    </w:p>
    <w:p w14:paraId="3568842B" w14:textId="11C84A7A" w:rsidR="00984E13" w:rsidRDefault="00984E13" w:rsidP="00F65A9C">
      <w:pPr>
        <w:rPr>
          <w:lang w:val="en-GB" w:eastAsia="zh-CN"/>
        </w:rPr>
      </w:pPr>
      <w:r>
        <w:rPr>
          <w:b/>
          <w:i/>
          <w:u w:val="single"/>
        </w:rPr>
        <w:t>Observation</w:t>
      </w:r>
      <w:r w:rsidRPr="00EC5402">
        <w:rPr>
          <w:b/>
          <w:i/>
          <w:u w:val="single"/>
        </w:rPr>
        <w:t xml:space="preserve"> 1:</w:t>
      </w:r>
      <w:r>
        <w:rPr>
          <w:b/>
          <w:i/>
          <w:u w:val="single"/>
        </w:rPr>
        <w:t xml:space="preserve"> Deferring SPS PUCCH A/N to “1</w:t>
      </w:r>
      <w:r w:rsidRPr="00984E13">
        <w:rPr>
          <w:b/>
          <w:i/>
          <w:u w:val="single"/>
          <w:vertAlign w:val="superscript"/>
        </w:rPr>
        <w:t>st</w:t>
      </w:r>
      <w:r>
        <w:rPr>
          <w:b/>
          <w:i/>
          <w:u w:val="single"/>
        </w:rPr>
        <w:t xml:space="preserve"> available PUCCH resource” does not always guarantee that the 1</w:t>
      </w:r>
      <w:r w:rsidRPr="00984E13">
        <w:rPr>
          <w:b/>
          <w:i/>
          <w:u w:val="single"/>
          <w:vertAlign w:val="superscript"/>
        </w:rPr>
        <w:t>st</w:t>
      </w:r>
      <w:r>
        <w:rPr>
          <w:b/>
          <w:i/>
          <w:u w:val="single"/>
        </w:rPr>
        <w:t xml:space="preserve"> available PUCCH resource is indeed available. In order to avoid collisions with other PUCCHs or PUSCHs for other UEs, significant standardization effort and complicated pre-scheduling is required.</w:t>
      </w:r>
    </w:p>
    <w:p w14:paraId="153A8CE8" w14:textId="1A25236D" w:rsidR="00B84721" w:rsidRDefault="00B84721" w:rsidP="00F65A9C">
      <w:pPr>
        <w:rPr>
          <w:lang w:val="en-GB" w:eastAsia="zh-CN"/>
        </w:rPr>
      </w:pPr>
      <w:r w:rsidRPr="00A05BFC">
        <w:rPr>
          <w:b/>
          <w:bCs/>
          <w:u w:val="single"/>
          <w:lang w:val="en-GB" w:eastAsia="zh-CN"/>
        </w:rPr>
        <w:t xml:space="preserve">Option </w:t>
      </w:r>
      <w:r>
        <w:rPr>
          <w:b/>
          <w:bCs/>
          <w:u w:val="single"/>
          <w:lang w:val="en-GB" w:eastAsia="zh-CN"/>
        </w:rPr>
        <w:t xml:space="preserve">2 – </w:t>
      </w:r>
      <w:r w:rsidRPr="00A05BFC">
        <w:rPr>
          <w:b/>
          <w:bCs/>
          <w:u w:val="single"/>
          <w:lang w:val="en-GB" w:eastAsia="zh-CN"/>
        </w:rPr>
        <w:t>D</w:t>
      </w:r>
      <w:r>
        <w:rPr>
          <w:b/>
          <w:bCs/>
          <w:u w:val="single"/>
          <w:lang w:val="en-GB" w:eastAsia="zh-CN"/>
        </w:rPr>
        <w:t>ynamic Triggering of a one-shot CB 3 Type of HARQ retransmission</w:t>
      </w:r>
    </w:p>
    <w:p w14:paraId="3064FF75" w14:textId="63009A59" w:rsidR="007860C2" w:rsidRDefault="007860C2" w:rsidP="00F65A9C">
      <w:pPr>
        <w:rPr>
          <w:lang w:val="en-GB" w:eastAsia="zh-CN"/>
        </w:rPr>
      </w:pPr>
      <w:r>
        <w:rPr>
          <w:lang w:val="en-GB" w:eastAsia="zh-CN"/>
        </w:rPr>
        <w:t>The proposal is to make use of a ‘special’ (modified) HARQ Codebook Type 3 message with which the UE reports</w:t>
      </w:r>
      <w:r w:rsidR="00B84721">
        <w:rPr>
          <w:lang w:val="en-GB" w:eastAsia="zh-CN"/>
        </w:rPr>
        <w:t xml:space="preserve"> </w:t>
      </w:r>
      <w:r w:rsidR="00B179D0">
        <w:rPr>
          <w:lang w:val="en-GB" w:eastAsia="zh-CN"/>
        </w:rPr>
        <w:t xml:space="preserve">a number </w:t>
      </w:r>
      <w:r w:rsidR="00B179D0" w:rsidRPr="00B179D0">
        <w:rPr>
          <w:i/>
          <w:iCs/>
          <w:lang w:val="en-GB" w:eastAsia="zh-CN"/>
        </w:rPr>
        <w:t>N</w:t>
      </w:r>
      <w:r w:rsidR="00B179D0">
        <w:rPr>
          <w:lang w:val="en-GB" w:eastAsia="zh-CN"/>
        </w:rPr>
        <w:t xml:space="preserve"> of</w:t>
      </w:r>
      <w:r>
        <w:rPr>
          <w:lang w:val="en-GB" w:eastAsia="zh-CN"/>
        </w:rPr>
        <w:t xml:space="preserve"> SPS </w:t>
      </w:r>
      <w:r w:rsidR="00B84721">
        <w:rPr>
          <w:lang w:val="en-GB" w:eastAsia="zh-CN"/>
        </w:rPr>
        <w:t xml:space="preserve">PUCCH A/N bits. This number </w:t>
      </w:r>
      <w:r w:rsidR="001050C8">
        <w:rPr>
          <w:lang w:val="en-GB" w:eastAsia="zh-CN"/>
        </w:rPr>
        <w:t>#</w:t>
      </w:r>
      <w:r w:rsidR="00B84721" w:rsidRPr="001050C8">
        <w:rPr>
          <w:i/>
          <w:iCs/>
          <w:lang w:val="en-GB" w:eastAsia="zh-CN"/>
        </w:rPr>
        <w:t>N</w:t>
      </w:r>
      <w:r w:rsidR="00B84721">
        <w:rPr>
          <w:lang w:val="en-GB" w:eastAsia="zh-CN"/>
        </w:rPr>
        <w:t xml:space="preserve"> of HARQ bits corresponds to </w:t>
      </w:r>
      <w:r w:rsidR="00487FF6">
        <w:rPr>
          <w:lang w:val="en-GB" w:eastAsia="zh-CN"/>
        </w:rPr>
        <w:t xml:space="preserve">the first </w:t>
      </w:r>
      <w:r w:rsidR="00487FF6" w:rsidRPr="00487FF6">
        <w:rPr>
          <w:i/>
          <w:iCs/>
          <w:lang w:val="en-GB" w:eastAsia="zh-CN"/>
        </w:rPr>
        <w:t>N</w:t>
      </w:r>
      <w:r>
        <w:rPr>
          <w:lang w:val="en-GB" w:eastAsia="zh-CN"/>
        </w:rPr>
        <w:t xml:space="preserve"> SPS occurrences</w:t>
      </w:r>
      <w:r w:rsidR="00B84721">
        <w:rPr>
          <w:lang w:val="en-GB" w:eastAsia="zh-CN"/>
        </w:rPr>
        <w:t xml:space="preserve"> occurring after a defined time instant </w:t>
      </w:r>
      <w:r w:rsidR="00B84721" w:rsidRPr="00487FF6">
        <w:rPr>
          <w:i/>
          <w:iCs/>
          <w:lang w:val="en-GB" w:eastAsia="zh-CN"/>
        </w:rPr>
        <w:t>t0</w:t>
      </w:r>
      <w:r w:rsidR="00B84721">
        <w:rPr>
          <w:lang w:val="en-GB" w:eastAsia="zh-CN"/>
        </w:rPr>
        <w:t xml:space="preserve">, which can correspond to the start of a given UL sub-slot or </w:t>
      </w:r>
      <w:r w:rsidR="007E474D">
        <w:rPr>
          <w:lang w:val="en-GB" w:eastAsia="zh-CN"/>
        </w:rPr>
        <w:t xml:space="preserve">UL </w:t>
      </w:r>
      <w:r w:rsidR="00B84721">
        <w:rPr>
          <w:lang w:val="en-GB" w:eastAsia="zh-CN"/>
        </w:rPr>
        <w:t>slot</w:t>
      </w:r>
      <w:r>
        <w:rPr>
          <w:lang w:val="en-GB" w:eastAsia="zh-CN"/>
        </w:rPr>
        <w:t xml:space="preserve">. </w:t>
      </w:r>
      <w:r w:rsidR="00487FF6">
        <w:rPr>
          <w:lang w:val="en-GB" w:eastAsia="zh-CN"/>
        </w:rPr>
        <w:t xml:space="preserve">The gNB with the DCI requesting this </w:t>
      </w:r>
      <w:r w:rsidR="007E474D">
        <w:rPr>
          <w:lang w:val="en-GB" w:eastAsia="zh-CN"/>
        </w:rPr>
        <w:t>“</w:t>
      </w:r>
      <w:r w:rsidR="00487FF6">
        <w:rPr>
          <w:lang w:val="en-GB" w:eastAsia="zh-CN"/>
        </w:rPr>
        <w:t xml:space="preserve">modified CB 3 Type HARQ” indicates the PUCCH format and resource to be used. </w:t>
      </w:r>
      <w:r>
        <w:rPr>
          <w:lang w:val="en-GB" w:eastAsia="zh-CN"/>
        </w:rPr>
        <w:t xml:space="preserve">An example illustrating the proposal can be seen in </w:t>
      </w:r>
      <w:r>
        <w:rPr>
          <w:lang w:val="en-GB" w:eastAsia="zh-CN"/>
        </w:rPr>
        <w:fldChar w:fldCharType="begin"/>
      </w:r>
      <w:r>
        <w:rPr>
          <w:lang w:val="en-GB" w:eastAsia="zh-CN"/>
        </w:rPr>
        <w:instrText xml:space="preserve"> REF _Ref54089652 \h  \* MERGEFORMAT </w:instrText>
      </w:r>
      <w:r>
        <w:rPr>
          <w:lang w:val="en-GB" w:eastAsia="zh-CN"/>
        </w:rPr>
      </w:r>
      <w:r>
        <w:rPr>
          <w:lang w:val="en-GB" w:eastAsia="zh-CN"/>
        </w:rPr>
        <w:fldChar w:fldCharType="separate"/>
      </w:r>
      <w:r w:rsidR="00DA5397" w:rsidRPr="001E018D">
        <w:rPr>
          <w:rFonts w:eastAsia="Malgun Gothic"/>
          <w:b/>
          <w:lang w:val="en-GB"/>
        </w:rPr>
        <w:t xml:space="preserve">Fig </w:t>
      </w:r>
      <w:r w:rsidR="00DA5397">
        <w:rPr>
          <w:rFonts w:eastAsia="Malgun Gothic"/>
          <w:b/>
          <w:noProof/>
          <w:lang w:val="en-GB"/>
        </w:rPr>
        <w:t>2</w:t>
      </w:r>
      <w:r>
        <w:rPr>
          <w:lang w:val="en-GB" w:eastAsia="zh-CN"/>
        </w:rPr>
        <w:fldChar w:fldCharType="end"/>
      </w:r>
      <w:r>
        <w:rPr>
          <w:lang w:val="en-GB" w:eastAsia="zh-CN"/>
        </w:rPr>
        <w:t xml:space="preserve">. </w:t>
      </w:r>
      <w:r w:rsidR="003261DA">
        <w:rPr>
          <w:lang w:val="en-GB" w:eastAsia="zh-CN"/>
        </w:rPr>
        <w:t xml:space="preserve">In this example, it can be seen that </w:t>
      </w:r>
      <w:r w:rsidR="001050C8">
        <w:rPr>
          <w:lang w:val="en-GB" w:eastAsia="zh-CN"/>
        </w:rPr>
        <w:t xml:space="preserve">there are 2 </w:t>
      </w:r>
      <w:r w:rsidR="007E474D">
        <w:rPr>
          <w:lang w:val="en-GB" w:eastAsia="zh-CN"/>
        </w:rPr>
        <w:t xml:space="preserve">different </w:t>
      </w:r>
      <w:r w:rsidR="001050C8">
        <w:rPr>
          <w:lang w:val="en-GB" w:eastAsia="zh-CN"/>
        </w:rPr>
        <w:t xml:space="preserve">SPS configurations for a given UE. Upon slot format change, SPS PUCCH A/N for SPS 1 is affected since it collides now with a DL symbol. </w:t>
      </w:r>
      <w:r w:rsidR="007E474D">
        <w:rPr>
          <w:lang w:val="en-GB" w:eastAsia="zh-CN"/>
        </w:rPr>
        <w:t xml:space="preserve">(SPS PUCCH A/N for SPS 2 is not affected). </w:t>
      </w:r>
      <w:r w:rsidR="001050C8">
        <w:rPr>
          <w:lang w:val="en-GB" w:eastAsia="zh-CN"/>
        </w:rPr>
        <w:t>gNB transmits a DCI requesting t</w:t>
      </w:r>
      <w:r w:rsidR="008B279D">
        <w:rPr>
          <w:lang w:val="en-GB" w:eastAsia="zh-CN"/>
        </w:rPr>
        <w:t xml:space="preserve">he transmission of the first 2 HARQ bits corresponding to the first 2 SPS occasions after the time instant t0, which is also included in the DCI. In addition, DCI includes the PUCCH format and </w:t>
      </w:r>
      <w:r w:rsidR="00F61CA0">
        <w:rPr>
          <w:lang w:val="en-GB" w:eastAsia="zh-CN"/>
        </w:rPr>
        <w:t xml:space="preserve">PUCCH </w:t>
      </w:r>
      <w:r w:rsidR="008B279D">
        <w:rPr>
          <w:lang w:val="en-GB" w:eastAsia="zh-CN"/>
        </w:rPr>
        <w:t xml:space="preserve">resource </w:t>
      </w:r>
      <w:r w:rsidR="00F61CA0">
        <w:rPr>
          <w:lang w:val="en-GB" w:eastAsia="zh-CN"/>
        </w:rPr>
        <w:t xml:space="preserve">for the </w:t>
      </w:r>
      <w:r w:rsidR="007E474D">
        <w:rPr>
          <w:lang w:val="en-GB" w:eastAsia="zh-CN"/>
        </w:rPr>
        <w:t>“</w:t>
      </w:r>
      <w:r w:rsidR="00F61CA0">
        <w:rPr>
          <w:lang w:val="en-GB" w:eastAsia="zh-CN"/>
        </w:rPr>
        <w:t>modified CB Type 3</w:t>
      </w:r>
      <w:r w:rsidR="007E474D">
        <w:rPr>
          <w:lang w:val="en-GB" w:eastAsia="zh-CN"/>
        </w:rPr>
        <w:t>”</w:t>
      </w:r>
      <w:r w:rsidR="00F61CA0">
        <w:rPr>
          <w:lang w:val="en-GB" w:eastAsia="zh-CN"/>
        </w:rPr>
        <w:t xml:space="preserve">. </w:t>
      </w:r>
    </w:p>
    <w:bookmarkStart w:id="21" w:name="_MON_1672327624"/>
    <w:bookmarkEnd w:id="21"/>
    <w:p w14:paraId="67131492" w14:textId="133D0422" w:rsidR="007860C2" w:rsidRDefault="001050C8" w:rsidP="00BC244C">
      <w:pPr>
        <w:jc w:val="center"/>
        <w:rPr>
          <w:lang w:val="en-GB" w:eastAsia="zh-CN"/>
        </w:rPr>
      </w:pPr>
      <w:r>
        <w:rPr>
          <w:lang w:val="en-GB" w:eastAsia="zh-CN"/>
        </w:rPr>
        <w:object w:dxaOrig="9799" w:dyaOrig="5514" w14:anchorId="551CD2B1">
          <v:shape id="_x0000_i1026" type="#_x0000_t75" style="width:489.85pt;height:275.25pt" o:ole="">
            <v:imagedata r:id="rId14" o:title=""/>
          </v:shape>
          <o:OLEObject Type="Embed" ProgID="PowerPoint.SlideMacroEnabled.12" ShapeID="_x0000_i1026" DrawAspect="Content" ObjectID="_1672502178" r:id="rId15"/>
        </w:object>
      </w:r>
    </w:p>
    <w:p w14:paraId="44F77867" w14:textId="5A5BF693" w:rsidR="007860C2" w:rsidRPr="007C3C3A" w:rsidRDefault="007860C2" w:rsidP="00BC244C">
      <w:pPr>
        <w:jc w:val="center"/>
        <w:rPr>
          <w:rFonts w:eastAsia="Malgun Gothic"/>
          <w:b/>
          <w:lang w:val="en-GB"/>
        </w:rPr>
      </w:pPr>
      <w:bookmarkStart w:id="22" w:name="_Ref5408965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2</w:t>
      </w:r>
      <w:r w:rsidRPr="001E018D">
        <w:rPr>
          <w:rFonts w:eastAsia="Malgun Gothic"/>
          <w:b/>
          <w:lang w:val="en-GB"/>
        </w:rPr>
        <w:fldChar w:fldCharType="end"/>
      </w:r>
      <w:bookmarkEnd w:id="22"/>
      <w:r w:rsidRPr="001E018D">
        <w:rPr>
          <w:rFonts w:eastAsia="Malgun Gothic"/>
          <w:b/>
          <w:lang w:val="en-GB"/>
        </w:rPr>
        <w:t>:</w:t>
      </w:r>
      <w:r>
        <w:rPr>
          <w:rFonts w:eastAsia="Malgun Gothic"/>
          <w:b/>
          <w:lang w:val="en-GB"/>
        </w:rPr>
        <w:t xml:space="preserve"> Example illustrating the use of a “special” (modified) HARQ Codebook Type 3 message for all HARQ Processes of </w:t>
      </w:r>
      <w:r w:rsidR="00192CDF">
        <w:rPr>
          <w:rFonts w:eastAsia="Malgun Gothic"/>
          <w:b/>
          <w:lang w:val="en-GB"/>
        </w:rPr>
        <w:t>the first N</w:t>
      </w:r>
      <w:r>
        <w:rPr>
          <w:rFonts w:eastAsia="Malgun Gothic"/>
          <w:b/>
          <w:lang w:val="en-GB"/>
        </w:rPr>
        <w:t xml:space="preserve"> SPS occurrences </w:t>
      </w:r>
      <w:r w:rsidR="00192CDF">
        <w:rPr>
          <w:rFonts w:eastAsia="Malgun Gothic"/>
          <w:b/>
          <w:lang w:val="en-GB"/>
        </w:rPr>
        <w:t>after a time instant t0</w:t>
      </w:r>
      <w:r>
        <w:rPr>
          <w:rFonts w:eastAsia="Malgun Gothic"/>
          <w:b/>
          <w:lang w:val="en-GB"/>
        </w:rPr>
        <w:t>.</w:t>
      </w:r>
    </w:p>
    <w:p w14:paraId="3D7F6949" w14:textId="6A9E83FE" w:rsidR="00E76F2E" w:rsidRDefault="007860C2" w:rsidP="00F65A9C">
      <w:pPr>
        <w:rPr>
          <w:lang w:val="en-GB" w:eastAsia="zh-CN"/>
        </w:rPr>
      </w:pPr>
      <w:r>
        <w:rPr>
          <w:lang w:val="en-GB" w:eastAsia="zh-CN"/>
        </w:rPr>
        <w:t xml:space="preserve">The benefits of the </w:t>
      </w:r>
      <w:r w:rsidR="00A84B2F">
        <w:rPr>
          <w:lang w:val="en-GB" w:eastAsia="zh-CN"/>
        </w:rPr>
        <w:t>proposal are th</w:t>
      </w:r>
      <w:r w:rsidR="00E76F2E">
        <w:rPr>
          <w:lang w:val="en-GB" w:eastAsia="zh-CN"/>
        </w:rPr>
        <w:t>e following:</w:t>
      </w:r>
    </w:p>
    <w:p w14:paraId="53ED207B" w14:textId="002EFE5B" w:rsidR="00885C84" w:rsidRDefault="00E76F2E" w:rsidP="00F65A9C">
      <w:pPr>
        <w:rPr>
          <w:lang w:val="en-GB" w:eastAsia="zh-CN"/>
        </w:rPr>
      </w:pPr>
      <w:r>
        <w:rPr>
          <w:lang w:val="en-GB" w:eastAsia="zh-CN"/>
        </w:rPr>
        <w:lastRenderedPageBreak/>
        <w:t>-</w:t>
      </w:r>
      <w:r w:rsidR="00A84B2F">
        <w:rPr>
          <w:lang w:val="en-GB" w:eastAsia="zh-CN"/>
        </w:rPr>
        <w:t xml:space="preserve"> overloading of the first available </w:t>
      </w:r>
      <w:r>
        <w:rPr>
          <w:lang w:val="en-GB" w:eastAsia="zh-CN"/>
        </w:rPr>
        <w:t>PUCCH (independent of the “first available PUCCH” interpretation)</w:t>
      </w:r>
      <w:r w:rsidR="00276DF9">
        <w:rPr>
          <w:lang w:val="en-GB" w:eastAsia="zh-CN"/>
        </w:rPr>
        <w:t xml:space="preserve">, </w:t>
      </w:r>
      <w:proofErr w:type="gramStart"/>
      <w:r w:rsidR="00276DF9">
        <w:rPr>
          <w:lang w:val="en-GB" w:eastAsia="zh-CN"/>
        </w:rPr>
        <w:t>i.e.</w:t>
      </w:r>
      <w:proofErr w:type="gramEnd"/>
      <w:r w:rsidR="00276DF9">
        <w:rPr>
          <w:lang w:val="en-GB" w:eastAsia="zh-CN"/>
        </w:rPr>
        <w:t xml:space="preserve"> collision risk of deferred SPS PUCCH A/N with other PUCCHs or PUSCHs</w:t>
      </w:r>
      <w:r>
        <w:rPr>
          <w:lang w:val="en-GB" w:eastAsia="zh-CN"/>
        </w:rPr>
        <w:t xml:space="preserve"> </w:t>
      </w:r>
      <w:r w:rsidR="00A84B2F">
        <w:rPr>
          <w:lang w:val="en-GB" w:eastAsia="zh-CN"/>
        </w:rPr>
        <w:t>is avoided</w:t>
      </w:r>
      <w:r w:rsidR="007E474D">
        <w:rPr>
          <w:lang w:val="en-GB" w:eastAsia="zh-CN"/>
        </w:rPr>
        <w:t>;</w:t>
      </w:r>
      <w:r w:rsidR="00A84B2F">
        <w:rPr>
          <w:lang w:val="en-GB" w:eastAsia="zh-CN"/>
        </w:rPr>
        <w:t xml:space="preserve"> </w:t>
      </w:r>
      <w:r>
        <w:rPr>
          <w:lang w:val="en-GB" w:eastAsia="zh-CN"/>
        </w:rPr>
        <w:t>gNB</w:t>
      </w:r>
      <w:r w:rsidR="00A84B2F">
        <w:rPr>
          <w:lang w:val="en-GB" w:eastAsia="zh-CN"/>
        </w:rPr>
        <w:t xml:space="preserve"> </w:t>
      </w:r>
      <w:r>
        <w:rPr>
          <w:lang w:val="en-GB" w:eastAsia="zh-CN"/>
        </w:rPr>
        <w:t>schedul</w:t>
      </w:r>
      <w:r w:rsidR="007E474D">
        <w:rPr>
          <w:lang w:val="en-GB" w:eastAsia="zh-CN"/>
        </w:rPr>
        <w:t>es</w:t>
      </w:r>
      <w:r>
        <w:rPr>
          <w:lang w:val="en-GB" w:eastAsia="zh-CN"/>
        </w:rPr>
        <w:t xml:space="preserve"> in a manner</w:t>
      </w:r>
      <w:r w:rsidR="00A84B2F">
        <w:rPr>
          <w:lang w:val="en-GB" w:eastAsia="zh-CN"/>
        </w:rPr>
        <w:t xml:space="preserve"> th</w:t>
      </w:r>
      <w:r>
        <w:rPr>
          <w:lang w:val="en-GB" w:eastAsia="zh-CN"/>
        </w:rPr>
        <w:t>at</w:t>
      </w:r>
      <w:r w:rsidR="00A84B2F">
        <w:rPr>
          <w:lang w:val="en-GB" w:eastAsia="zh-CN"/>
        </w:rPr>
        <w:t xml:space="preserve"> deferred SPS HARQ feedback</w:t>
      </w:r>
      <w:r>
        <w:rPr>
          <w:lang w:val="en-GB" w:eastAsia="zh-CN"/>
        </w:rPr>
        <w:t xml:space="preserve"> </w:t>
      </w:r>
      <w:r w:rsidR="007E474D">
        <w:rPr>
          <w:lang w:val="en-GB" w:eastAsia="zh-CN"/>
        </w:rPr>
        <w:t xml:space="preserve">for different UEs </w:t>
      </w:r>
      <w:r>
        <w:rPr>
          <w:lang w:val="en-GB" w:eastAsia="zh-CN"/>
        </w:rPr>
        <w:t>is staggered in time</w:t>
      </w:r>
      <w:r w:rsidR="007E474D">
        <w:rPr>
          <w:lang w:val="en-GB" w:eastAsia="zh-CN"/>
        </w:rPr>
        <w:t xml:space="preserve"> and this one-shot feedback does not collide with other PUCCH or PUSCH from other UEs</w:t>
      </w:r>
      <w:r w:rsidR="00276DF9">
        <w:rPr>
          <w:lang w:val="en-GB" w:eastAsia="zh-CN"/>
        </w:rPr>
        <w:t>,</w:t>
      </w:r>
    </w:p>
    <w:p w14:paraId="15744FC5" w14:textId="5419D01E" w:rsidR="00E76F2E" w:rsidRDefault="00E76F2E" w:rsidP="00F65A9C">
      <w:pPr>
        <w:rPr>
          <w:lang w:val="en-GB" w:eastAsia="zh-CN"/>
        </w:rPr>
      </w:pPr>
      <w:r>
        <w:rPr>
          <w:lang w:val="en-GB" w:eastAsia="zh-CN"/>
        </w:rPr>
        <w:t>- planning the time, frequency resources for the transmission of deferred SPS PUCCH A/N is much easier (compared to the pre-planning)</w:t>
      </w:r>
      <w:r w:rsidR="00276DF9">
        <w:rPr>
          <w:lang w:val="en-GB" w:eastAsia="zh-CN"/>
        </w:rPr>
        <w:t>,</w:t>
      </w:r>
      <w:r w:rsidR="007E474D">
        <w:rPr>
          <w:lang w:val="en-GB" w:eastAsia="zh-CN"/>
        </w:rPr>
        <w:t xml:space="preserve"> since upon deferred SPS PUCCH A/Ns, the scheduler is aware of which HARQ bits need to be transmitted,</w:t>
      </w:r>
    </w:p>
    <w:p w14:paraId="5C4E7524" w14:textId="48CBF015" w:rsidR="00276DF9" w:rsidRDefault="00276DF9" w:rsidP="00F65A9C">
      <w:pPr>
        <w:rPr>
          <w:lang w:val="en-GB" w:eastAsia="zh-CN"/>
        </w:rPr>
      </w:pPr>
      <w:r>
        <w:rPr>
          <w:lang w:val="en-GB" w:eastAsia="zh-CN"/>
        </w:rPr>
        <w:t xml:space="preserve">- transmission of consecutive deferred SPS PUCCH A/Ns </w:t>
      </w:r>
      <w:r w:rsidR="007E474D">
        <w:rPr>
          <w:lang w:val="en-GB" w:eastAsia="zh-CN"/>
        </w:rPr>
        <w:t xml:space="preserve">from the same UE </w:t>
      </w:r>
      <w:r>
        <w:rPr>
          <w:lang w:val="en-GB" w:eastAsia="zh-CN"/>
        </w:rPr>
        <w:t>is straightforward,</w:t>
      </w:r>
    </w:p>
    <w:p w14:paraId="487677AE" w14:textId="256A381A" w:rsidR="00E76F2E" w:rsidRDefault="00E76F2E" w:rsidP="00F65A9C">
      <w:pPr>
        <w:rPr>
          <w:lang w:val="en-GB" w:eastAsia="zh-CN"/>
        </w:rPr>
      </w:pPr>
      <w:r>
        <w:rPr>
          <w:lang w:val="en-GB" w:eastAsia="zh-CN"/>
        </w:rPr>
        <w:t xml:space="preserve">- gNB being aware of the DL packet expiration time, might </w:t>
      </w:r>
      <w:r w:rsidR="007E474D">
        <w:rPr>
          <w:lang w:val="en-GB" w:eastAsia="zh-CN"/>
        </w:rPr>
        <w:t>make efficient use of UL</w:t>
      </w:r>
      <w:r>
        <w:rPr>
          <w:lang w:val="en-GB" w:eastAsia="zh-CN"/>
        </w:rPr>
        <w:t xml:space="preserve"> resources by eventually not requesting the transmission of deferred SPS PUCCH A/N</w:t>
      </w:r>
      <w:r w:rsidR="007E474D">
        <w:rPr>
          <w:lang w:val="en-GB" w:eastAsia="zh-CN"/>
        </w:rPr>
        <w:t xml:space="preserve"> for DL packets having already expired</w:t>
      </w:r>
      <w:r w:rsidR="00276DF9">
        <w:rPr>
          <w:lang w:val="en-GB" w:eastAsia="zh-CN"/>
        </w:rPr>
        <w:t>,</w:t>
      </w:r>
    </w:p>
    <w:p w14:paraId="76D182A5" w14:textId="5ECE1F0D" w:rsidR="00E76F2E" w:rsidRDefault="00E76F2E" w:rsidP="00F65A9C">
      <w:pPr>
        <w:rPr>
          <w:lang w:val="en-GB" w:eastAsia="zh-CN"/>
        </w:rPr>
      </w:pPr>
      <w:r>
        <w:rPr>
          <w:lang w:val="en-GB" w:eastAsia="zh-CN"/>
        </w:rPr>
        <w:t>- no need for standardization work with regards to multiplexing with other SPS PUCCH A/N, since gNB can request separate explicit transmission of deferred SPS PUCCH A/N</w:t>
      </w:r>
      <w:r w:rsidR="00276DF9">
        <w:rPr>
          <w:lang w:val="en-GB" w:eastAsia="zh-CN"/>
        </w:rPr>
        <w:t xml:space="preserve">. </w:t>
      </w:r>
    </w:p>
    <w:p w14:paraId="248A27EA" w14:textId="705B4041" w:rsidR="00F22447" w:rsidRPr="00F22447" w:rsidRDefault="00F22447" w:rsidP="00F65A9C">
      <w:pPr>
        <w:rPr>
          <w:lang w:eastAsia="zh-CN"/>
        </w:rPr>
      </w:pPr>
      <w:r>
        <w:rPr>
          <w:lang w:val="en-GB" w:eastAsia="zh-CN"/>
        </w:rPr>
        <w:t xml:space="preserve">Moreover, the fact that the gNB has the choice to decide when to </w:t>
      </w:r>
      <w:r>
        <w:rPr>
          <w:lang w:eastAsia="zh-CN"/>
        </w:rPr>
        <w:t>transmit the DCI requesting the modified codebook type 3 for deferred SPS, the transmission of this DCI does not have any effect on the monitoring of other DCI for the UE.</w:t>
      </w:r>
      <w:r w:rsidR="007E474D">
        <w:rPr>
          <w:lang w:eastAsia="zh-CN"/>
        </w:rPr>
        <w:t xml:space="preserve"> In addition, since scenarios with SPS are the focus here, UEs are in most cases not expected to monitor many DCI types very often.</w:t>
      </w:r>
    </w:p>
    <w:p w14:paraId="5DCE6BE1" w14:textId="1267695E" w:rsidR="006A39AB" w:rsidRDefault="00A84B2F" w:rsidP="00F65A9C">
      <w:pPr>
        <w:rPr>
          <w:lang w:val="en-GB" w:eastAsia="zh-CN"/>
        </w:rPr>
      </w:pPr>
      <w:r>
        <w:rPr>
          <w:lang w:val="en-GB" w:eastAsia="zh-CN"/>
        </w:rPr>
        <w:t>In addition, since UEs are requested to report HARQ feedback for all</w:t>
      </w:r>
      <w:r w:rsidR="00E76F2E">
        <w:rPr>
          <w:lang w:val="en-GB" w:eastAsia="zh-CN"/>
        </w:rPr>
        <w:t xml:space="preserve"> #</w:t>
      </w:r>
      <w:r w:rsidR="00E76F2E" w:rsidRPr="00E76F2E">
        <w:rPr>
          <w:i/>
          <w:iCs/>
          <w:lang w:val="en-GB" w:eastAsia="zh-CN"/>
        </w:rPr>
        <w:t>N</w:t>
      </w:r>
      <w:r>
        <w:rPr>
          <w:lang w:val="en-GB" w:eastAsia="zh-CN"/>
        </w:rPr>
        <w:t xml:space="preserve"> SPS </w:t>
      </w:r>
      <w:r w:rsidR="007E474D">
        <w:rPr>
          <w:lang w:val="en-GB" w:eastAsia="zh-CN"/>
        </w:rPr>
        <w:t>o</w:t>
      </w:r>
      <w:r>
        <w:rPr>
          <w:lang w:val="en-GB" w:eastAsia="zh-CN"/>
        </w:rPr>
        <w:t xml:space="preserve">ccurrences – independently of them being </w:t>
      </w:r>
      <w:r w:rsidR="00E76F2E">
        <w:rPr>
          <w:lang w:val="en-GB" w:eastAsia="zh-CN"/>
        </w:rPr>
        <w:t xml:space="preserve">deferred or not, </w:t>
      </w:r>
      <w:r w:rsidR="009F3F7B">
        <w:rPr>
          <w:lang w:val="en-GB" w:eastAsia="zh-CN"/>
        </w:rPr>
        <w:t xml:space="preserve">or independently of them being </w:t>
      </w:r>
      <w:r>
        <w:rPr>
          <w:lang w:val="en-GB" w:eastAsia="zh-CN"/>
        </w:rPr>
        <w:t>AC</w:t>
      </w:r>
      <w:r w:rsidR="00E76F2E">
        <w:rPr>
          <w:lang w:val="en-GB" w:eastAsia="zh-CN"/>
        </w:rPr>
        <w:t>K or NACK</w:t>
      </w:r>
      <w:r>
        <w:rPr>
          <w:lang w:val="en-GB" w:eastAsia="zh-CN"/>
        </w:rPr>
        <w:t>-</w:t>
      </w:r>
      <w:r w:rsidR="009F3F7B">
        <w:rPr>
          <w:lang w:val="en-GB" w:eastAsia="zh-CN"/>
        </w:rPr>
        <w:t>after a certain time instant t0</w:t>
      </w:r>
      <w:r w:rsidR="0009393C">
        <w:rPr>
          <w:lang w:val="en-GB" w:eastAsia="zh-CN"/>
        </w:rPr>
        <w:t>, there is no ambiguity on what should be reported. Compared to the conventional Rel. 16 HARQ Codebook Type 3 message, the benefit is that only SPS HARQ feedback is transmitted and hence L1 signalling overhead is reduced</w:t>
      </w:r>
      <w:r w:rsidR="007E474D">
        <w:rPr>
          <w:lang w:val="en-GB" w:eastAsia="zh-CN"/>
        </w:rPr>
        <w:t xml:space="preserve">, </w:t>
      </w:r>
      <w:proofErr w:type="gramStart"/>
      <w:r w:rsidR="007E474D">
        <w:rPr>
          <w:lang w:val="en-GB" w:eastAsia="zh-CN"/>
        </w:rPr>
        <w:t>e.g.</w:t>
      </w:r>
      <w:proofErr w:type="gramEnd"/>
      <w:r w:rsidR="007E474D">
        <w:rPr>
          <w:lang w:val="en-GB" w:eastAsia="zh-CN"/>
        </w:rPr>
        <w:t xml:space="preserve"> </w:t>
      </w:r>
      <w:r w:rsidR="00431DB1">
        <w:rPr>
          <w:lang w:val="en-GB" w:eastAsia="zh-CN"/>
        </w:rPr>
        <w:t>the gNB might request the retransmission of only 1 SPS PUCCH A/N, if only one SPS PUCCH is deferred</w:t>
      </w:r>
      <w:r w:rsidR="0009393C">
        <w:rPr>
          <w:lang w:val="en-GB" w:eastAsia="zh-CN"/>
        </w:rPr>
        <w:t>.</w:t>
      </w:r>
      <w:r w:rsidR="008A5FE4">
        <w:rPr>
          <w:lang w:val="en-GB" w:eastAsia="zh-CN"/>
        </w:rPr>
        <w:t xml:space="preserve"> </w:t>
      </w:r>
    </w:p>
    <w:p w14:paraId="430E9B0D" w14:textId="0024B170" w:rsidR="00D00DB2" w:rsidRPr="00646F76" w:rsidRDefault="00D00DB2" w:rsidP="00D00DB2">
      <w:pPr>
        <w:pStyle w:val="Caption"/>
        <w:jc w:val="center"/>
        <w:rPr>
          <w:lang w:val="en-GB" w:eastAsia="zh-CN"/>
        </w:rPr>
      </w:pPr>
      <w:bookmarkStart w:id="23" w:name="_Ref61425812"/>
      <w:r w:rsidRPr="000559B9">
        <w:t xml:space="preserve">Table </w:t>
      </w:r>
      <w:fldSimple w:instr=" SEQ Table \* ARABIC ">
        <w:r w:rsidR="00DA5397">
          <w:rPr>
            <w:noProof/>
          </w:rPr>
          <w:t>1</w:t>
        </w:r>
      </w:fldSimple>
      <w:bookmarkEnd w:id="23"/>
      <w:r w:rsidRPr="000559B9">
        <w:rPr>
          <w:lang w:val="en-GB" w:eastAsia="zh-CN"/>
        </w:rPr>
        <w:t xml:space="preserve">. </w:t>
      </w:r>
      <w:r>
        <w:rPr>
          <w:rFonts w:eastAsia="Malgun Gothic"/>
          <w:lang w:val="en-GB"/>
        </w:rPr>
        <w:t>Comparison of Option 1 and Option 2</w:t>
      </w:r>
    </w:p>
    <w:tbl>
      <w:tblPr>
        <w:tblStyle w:val="TableGrid"/>
        <w:tblW w:w="0" w:type="auto"/>
        <w:tblLook w:val="04A0" w:firstRow="1" w:lastRow="0" w:firstColumn="1" w:lastColumn="0" w:noHBand="0" w:noVBand="1"/>
      </w:tblPr>
      <w:tblGrid>
        <w:gridCol w:w="3320"/>
        <w:gridCol w:w="3321"/>
        <w:gridCol w:w="3321"/>
      </w:tblGrid>
      <w:tr w:rsidR="00961A12" w14:paraId="3EB26426" w14:textId="77777777" w:rsidTr="00673E58">
        <w:trPr>
          <w:trHeight w:val="588"/>
        </w:trPr>
        <w:tc>
          <w:tcPr>
            <w:tcW w:w="3320" w:type="dxa"/>
          </w:tcPr>
          <w:p w14:paraId="39B2E616" w14:textId="51102315" w:rsidR="00961A12" w:rsidRDefault="00961A12" w:rsidP="00B561C0">
            <w:pPr>
              <w:spacing w:before="0" w:after="0"/>
              <w:jc w:val="left"/>
              <w:rPr>
                <w:lang w:val="en-GB" w:eastAsia="zh-CN"/>
              </w:rPr>
            </w:pPr>
            <w:r>
              <w:rPr>
                <w:lang w:val="en-GB" w:eastAsia="zh-CN"/>
              </w:rPr>
              <w:t>Feature</w:t>
            </w:r>
          </w:p>
        </w:tc>
        <w:tc>
          <w:tcPr>
            <w:tcW w:w="3321" w:type="dxa"/>
          </w:tcPr>
          <w:p w14:paraId="308AFCBA" w14:textId="77777777" w:rsidR="00961A12" w:rsidRPr="00EE3A2A" w:rsidRDefault="00961A12" w:rsidP="00B561C0">
            <w:pPr>
              <w:spacing w:before="0" w:after="0"/>
              <w:jc w:val="left"/>
              <w:rPr>
                <w:b/>
                <w:bCs/>
                <w:lang w:val="en-GB" w:eastAsia="zh-CN"/>
              </w:rPr>
            </w:pPr>
            <w:r w:rsidRPr="00EE3A2A">
              <w:rPr>
                <w:b/>
                <w:bCs/>
                <w:lang w:val="en-GB" w:eastAsia="zh-CN"/>
              </w:rPr>
              <w:t>Option 1</w:t>
            </w:r>
          </w:p>
          <w:p w14:paraId="1F31BEC6" w14:textId="71FBB04F" w:rsidR="00961A12" w:rsidRPr="00EE3A2A" w:rsidRDefault="00961A12" w:rsidP="00B561C0">
            <w:pPr>
              <w:spacing w:before="0" w:after="0"/>
              <w:jc w:val="left"/>
              <w:rPr>
                <w:b/>
                <w:bCs/>
                <w:lang w:val="en-GB" w:eastAsia="zh-CN"/>
              </w:rPr>
            </w:pPr>
            <w:r w:rsidRPr="00EE3A2A">
              <w:rPr>
                <w:b/>
                <w:bCs/>
                <w:lang w:val="en-GB" w:eastAsia="zh-CN"/>
              </w:rPr>
              <w:t>(</w:t>
            </w:r>
            <w:r w:rsidR="004B0A14">
              <w:rPr>
                <w:b/>
                <w:bCs/>
                <w:lang w:val="en-GB" w:eastAsia="zh-CN"/>
              </w:rPr>
              <w:t>ret</w:t>
            </w:r>
            <w:r w:rsidRPr="00EE3A2A">
              <w:rPr>
                <w:b/>
                <w:bCs/>
                <w:lang w:val="en-GB" w:eastAsia="zh-CN"/>
              </w:rPr>
              <w:t>ransmission at 1</w:t>
            </w:r>
            <w:r w:rsidRPr="00EE3A2A">
              <w:rPr>
                <w:b/>
                <w:bCs/>
                <w:vertAlign w:val="superscript"/>
                <w:lang w:val="en-GB" w:eastAsia="zh-CN"/>
              </w:rPr>
              <w:t>st</w:t>
            </w:r>
            <w:r w:rsidRPr="00EE3A2A">
              <w:rPr>
                <w:b/>
                <w:bCs/>
                <w:lang w:val="en-GB" w:eastAsia="zh-CN"/>
              </w:rPr>
              <w:t xml:space="preserve"> available PUCCH)</w:t>
            </w:r>
          </w:p>
        </w:tc>
        <w:tc>
          <w:tcPr>
            <w:tcW w:w="3321" w:type="dxa"/>
          </w:tcPr>
          <w:p w14:paraId="71E5BED5" w14:textId="6F28CC7D" w:rsidR="00961A12" w:rsidRPr="00EE3A2A" w:rsidRDefault="00961A12" w:rsidP="00B561C0">
            <w:pPr>
              <w:spacing w:before="0" w:after="0"/>
              <w:jc w:val="left"/>
              <w:rPr>
                <w:b/>
                <w:bCs/>
                <w:lang w:val="en-GB" w:eastAsia="zh-CN"/>
              </w:rPr>
            </w:pPr>
            <w:r w:rsidRPr="00EE3A2A">
              <w:rPr>
                <w:b/>
                <w:bCs/>
                <w:lang w:val="en-GB" w:eastAsia="zh-CN"/>
              </w:rPr>
              <w:t>Option 2</w:t>
            </w:r>
          </w:p>
          <w:p w14:paraId="5270712B" w14:textId="7CF2E845" w:rsidR="00961A12" w:rsidRPr="00EE3A2A" w:rsidRDefault="00961A12" w:rsidP="00B561C0">
            <w:pPr>
              <w:spacing w:before="0" w:after="0"/>
              <w:jc w:val="left"/>
              <w:rPr>
                <w:b/>
                <w:bCs/>
                <w:lang w:val="en-GB" w:eastAsia="zh-CN"/>
              </w:rPr>
            </w:pPr>
            <w:r w:rsidRPr="00EE3A2A">
              <w:rPr>
                <w:b/>
                <w:bCs/>
                <w:lang w:val="en-GB" w:eastAsia="zh-CN"/>
              </w:rPr>
              <w:t>(Dynamic Triggering of</w:t>
            </w:r>
            <w:r w:rsidR="004B0A14">
              <w:rPr>
                <w:b/>
                <w:bCs/>
                <w:lang w:val="en-GB" w:eastAsia="zh-CN"/>
              </w:rPr>
              <w:t xml:space="preserve"> retransmission</w:t>
            </w:r>
            <w:r w:rsidRPr="00EE3A2A">
              <w:rPr>
                <w:b/>
                <w:bCs/>
                <w:lang w:val="en-GB" w:eastAsia="zh-CN"/>
              </w:rPr>
              <w:t>)</w:t>
            </w:r>
          </w:p>
        </w:tc>
      </w:tr>
      <w:tr w:rsidR="00961A12" w14:paraId="75493E98" w14:textId="77777777" w:rsidTr="00961A12">
        <w:tc>
          <w:tcPr>
            <w:tcW w:w="3320" w:type="dxa"/>
          </w:tcPr>
          <w:p w14:paraId="0219BC35" w14:textId="77777777" w:rsidR="00961A12" w:rsidRDefault="00D36465" w:rsidP="00B561C0">
            <w:pPr>
              <w:spacing w:before="0" w:after="0"/>
              <w:jc w:val="left"/>
              <w:rPr>
                <w:lang w:val="en-GB" w:eastAsia="zh-CN"/>
              </w:rPr>
            </w:pPr>
            <w:r>
              <w:rPr>
                <w:lang w:val="en-GB" w:eastAsia="zh-CN"/>
              </w:rPr>
              <w:t>Risk of collision between deferred SPS PUCCH A/N &amp; other PUCCHs and/or PUSCHs</w:t>
            </w:r>
          </w:p>
          <w:p w14:paraId="5CB8E45D" w14:textId="3A740374" w:rsidR="00D36465" w:rsidRDefault="00D36465" w:rsidP="00B561C0">
            <w:pPr>
              <w:spacing w:before="0" w:after="0"/>
              <w:jc w:val="left"/>
              <w:rPr>
                <w:lang w:val="en-GB" w:eastAsia="zh-CN"/>
              </w:rPr>
            </w:pPr>
            <w:r>
              <w:rPr>
                <w:lang w:val="en-GB" w:eastAsia="zh-CN"/>
              </w:rPr>
              <w:t>(or lack of available PUCCH resources)</w:t>
            </w:r>
          </w:p>
        </w:tc>
        <w:tc>
          <w:tcPr>
            <w:tcW w:w="3321" w:type="dxa"/>
          </w:tcPr>
          <w:p w14:paraId="6660BBD6" w14:textId="77777777" w:rsidR="00961A12" w:rsidRDefault="00D36465" w:rsidP="00B561C0">
            <w:pPr>
              <w:spacing w:before="0" w:after="0"/>
              <w:jc w:val="left"/>
              <w:rPr>
                <w:lang w:val="en-GB" w:eastAsia="zh-CN"/>
              </w:rPr>
            </w:pPr>
            <w:r>
              <w:rPr>
                <w:lang w:val="en-GB" w:eastAsia="zh-CN"/>
              </w:rPr>
              <w:t>Yes</w:t>
            </w:r>
          </w:p>
          <w:p w14:paraId="3C1DA677" w14:textId="1248C2F1" w:rsidR="00D36465" w:rsidRPr="00D36465" w:rsidRDefault="00D36465" w:rsidP="00B561C0">
            <w:pPr>
              <w:spacing w:before="0" w:after="0"/>
              <w:jc w:val="left"/>
              <w:rPr>
                <w:b/>
                <w:bCs/>
                <w:lang w:val="en-GB" w:eastAsia="zh-CN"/>
              </w:rPr>
            </w:pPr>
            <w:r w:rsidRPr="00D36465">
              <w:rPr>
                <w:b/>
                <w:bCs/>
                <w:color w:val="FF0000"/>
                <w:lang w:val="en-GB" w:eastAsia="zh-CN"/>
              </w:rPr>
              <w:t>X</w:t>
            </w:r>
          </w:p>
        </w:tc>
        <w:tc>
          <w:tcPr>
            <w:tcW w:w="3321" w:type="dxa"/>
          </w:tcPr>
          <w:p w14:paraId="5C0B34F3" w14:textId="77777777" w:rsidR="00961A12" w:rsidRDefault="00D36465" w:rsidP="00B561C0">
            <w:pPr>
              <w:spacing w:before="0" w:after="0"/>
              <w:jc w:val="left"/>
              <w:rPr>
                <w:lang w:val="en-GB" w:eastAsia="zh-CN"/>
              </w:rPr>
            </w:pPr>
            <w:r>
              <w:rPr>
                <w:lang w:val="en-GB" w:eastAsia="zh-CN"/>
              </w:rPr>
              <w:t>No</w:t>
            </w:r>
          </w:p>
          <w:p w14:paraId="58880589" w14:textId="34FB3EBF" w:rsidR="00D36465" w:rsidRPr="00D36465" w:rsidRDefault="00D36465" w:rsidP="00B561C0">
            <w:pPr>
              <w:spacing w:before="0" w:after="0"/>
              <w:jc w:val="left"/>
              <w:rPr>
                <w:b/>
                <w:bCs/>
                <w:lang w:val="en-GB" w:eastAsia="zh-CN"/>
              </w:rPr>
            </w:pPr>
            <w:r w:rsidRPr="00D36465">
              <w:rPr>
                <w:b/>
                <w:bCs/>
                <w:color w:val="00B050"/>
                <w:sz w:val="22"/>
                <w:szCs w:val="22"/>
                <w:lang w:val="en-GB" w:eastAsia="zh-CN"/>
              </w:rPr>
              <w:t>√</w:t>
            </w:r>
          </w:p>
        </w:tc>
      </w:tr>
      <w:tr w:rsidR="00961A12" w14:paraId="1706D2E1" w14:textId="77777777" w:rsidTr="00961A12">
        <w:tc>
          <w:tcPr>
            <w:tcW w:w="3320" w:type="dxa"/>
          </w:tcPr>
          <w:p w14:paraId="15F347A8" w14:textId="1AA70540" w:rsidR="00961A12" w:rsidRDefault="00D36465" w:rsidP="00B561C0">
            <w:pPr>
              <w:spacing w:before="0" w:after="0"/>
              <w:jc w:val="left"/>
              <w:rPr>
                <w:lang w:val="en-GB" w:eastAsia="zh-CN"/>
              </w:rPr>
            </w:pPr>
            <w:r>
              <w:rPr>
                <w:lang w:val="en-GB" w:eastAsia="zh-CN"/>
              </w:rPr>
              <w:t>Transmission of consecutive deferred SPS PUCCH A/Ns</w:t>
            </w:r>
            <w:r w:rsidR="00B561C0">
              <w:rPr>
                <w:lang w:val="en-GB" w:eastAsia="zh-CN"/>
              </w:rPr>
              <w:t xml:space="preserve"> per UE</w:t>
            </w:r>
          </w:p>
        </w:tc>
        <w:tc>
          <w:tcPr>
            <w:tcW w:w="3321" w:type="dxa"/>
          </w:tcPr>
          <w:p w14:paraId="6F470133" w14:textId="7632E6DF" w:rsidR="00961A12" w:rsidRDefault="00D36465" w:rsidP="00B561C0">
            <w:pPr>
              <w:spacing w:before="0" w:after="0"/>
              <w:jc w:val="left"/>
              <w:rPr>
                <w:lang w:val="en-GB" w:eastAsia="zh-CN"/>
              </w:rPr>
            </w:pPr>
            <w:r>
              <w:rPr>
                <w:lang w:val="en-GB" w:eastAsia="zh-CN"/>
              </w:rPr>
              <w:t>Needs significant standardization work</w:t>
            </w:r>
          </w:p>
          <w:p w14:paraId="19CFE97B" w14:textId="21CF08B1" w:rsidR="00D36465" w:rsidRDefault="00D36465" w:rsidP="00B561C0">
            <w:pPr>
              <w:spacing w:before="0" w:after="0"/>
              <w:jc w:val="left"/>
              <w:rPr>
                <w:lang w:val="en-GB" w:eastAsia="zh-CN"/>
              </w:rPr>
            </w:pPr>
            <w:r>
              <w:rPr>
                <w:lang w:val="en-GB" w:eastAsia="zh-CN"/>
              </w:rPr>
              <w:t>(need for definition of rules)</w:t>
            </w:r>
          </w:p>
          <w:p w14:paraId="3110A404" w14:textId="3800C749" w:rsidR="00D36465" w:rsidRDefault="00D36465" w:rsidP="00B561C0">
            <w:pPr>
              <w:spacing w:before="0" w:after="0"/>
              <w:jc w:val="left"/>
              <w:rPr>
                <w:lang w:val="en-GB" w:eastAsia="zh-CN"/>
              </w:rPr>
            </w:pPr>
            <w:r w:rsidRPr="00D36465">
              <w:rPr>
                <w:b/>
                <w:bCs/>
                <w:color w:val="FF0000"/>
                <w:lang w:val="en-GB" w:eastAsia="zh-CN"/>
              </w:rPr>
              <w:t>X</w:t>
            </w:r>
          </w:p>
        </w:tc>
        <w:tc>
          <w:tcPr>
            <w:tcW w:w="3321" w:type="dxa"/>
          </w:tcPr>
          <w:p w14:paraId="714B91F1" w14:textId="68BB75F5" w:rsidR="00D36465" w:rsidRDefault="00D36465" w:rsidP="00B561C0">
            <w:pPr>
              <w:spacing w:before="0" w:after="0"/>
              <w:jc w:val="left"/>
              <w:rPr>
                <w:lang w:val="en-GB" w:eastAsia="zh-CN"/>
              </w:rPr>
            </w:pPr>
            <w:r>
              <w:rPr>
                <w:lang w:val="en-GB" w:eastAsia="zh-CN"/>
              </w:rPr>
              <w:t>Straightforward</w:t>
            </w:r>
          </w:p>
          <w:p w14:paraId="7AA9314F" w14:textId="1F9FF8D9" w:rsidR="00D36465" w:rsidRDefault="00D36465" w:rsidP="00B561C0">
            <w:pPr>
              <w:spacing w:before="0" w:after="0"/>
              <w:jc w:val="left"/>
              <w:rPr>
                <w:lang w:val="en-GB" w:eastAsia="zh-CN"/>
              </w:rPr>
            </w:pPr>
            <w:r>
              <w:rPr>
                <w:lang w:val="en-GB" w:eastAsia="zh-CN"/>
              </w:rPr>
              <w:t>(1 shot feedback can accommodate more than 1 deferred SPS PUCCH A/Ns</w:t>
            </w:r>
            <w:r w:rsidR="00B561C0">
              <w:rPr>
                <w:lang w:val="en-GB" w:eastAsia="zh-CN"/>
              </w:rPr>
              <w:t xml:space="preserve"> per UE</w:t>
            </w:r>
            <w:r>
              <w:rPr>
                <w:lang w:val="en-GB" w:eastAsia="zh-CN"/>
              </w:rPr>
              <w:t>)</w:t>
            </w:r>
          </w:p>
          <w:p w14:paraId="6670F8D4" w14:textId="1EEAB947" w:rsidR="00D36465" w:rsidRDefault="00D36465" w:rsidP="00B561C0">
            <w:pPr>
              <w:spacing w:before="0" w:after="0"/>
              <w:jc w:val="left"/>
              <w:rPr>
                <w:lang w:val="en-GB" w:eastAsia="zh-CN"/>
              </w:rPr>
            </w:pPr>
            <w:r w:rsidRPr="00D36465">
              <w:rPr>
                <w:b/>
                <w:bCs/>
                <w:color w:val="00B050"/>
                <w:sz w:val="22"/>
                <w:szCs w:val="22"/>
                <w:lang w:val="en-GB" w:eastAsia="zh-CN"/>
              </w:rPr>
              <w:t>√</w:t>
            </w:r>
          </w:p>
        </w:tc>
      </w:tr>
      <w:tr w:rsidR="00961A12" w14:paraId="203F385E" w14:textId="77777777" w:rsidTr="00961A12">
        <w:tc>
          <w:tcPr>
            <w:tcW w:w="3320" w:type="dxa"/>
          </w:tcPr>
          <w:p w14:paraId="7BD4D0DC" w14:textId="2CA93BF6" w:rsidR="00961A12" w:rsidRDefault="00D36465" w:rsidP="00B561C0">
            <w:pPr>
              <w:spacing w:before="0" w:after="0"/>
              <w:jc w:val="left"/>
              <w:rPr>
                <w:lang w:val="en-GB" w:eastAsia="zh-CN"/>
              </w:rPr>
            </w:pPr>
            <w:r>
              <w:rPr>
                <w:lang w:val="en-GB" w:eastAsia="zh-CN"/>
              </w:rPr>
              <w:t>Interaction with current/subsequent SPS PUCCH A/Ns</w:t>
            </w:r>
            <w:r w:rsidR="00B561C0">
              <w:rPr>
                <w:lang w:val="en-GB" w:eastAsia="zh-CN"/>
              </w:rPr>
              <w:t xml:space="preserve"> of the same UE</w:t>
            </w:r>
          </w:p>
        </w:tc>
        <w:tc>
          <w:tcPr>
            <w:tcW w:w="3321" w:type="dxa"/>
          </w:tcPr>
          <w:p w14:paraId="71DE3F64" w14:textId="77777777" w:rsidR="00D36465" w:rsidRDefault="00D36465" w:rsidP="00B561C0">
            <w:pPr>
              <w:spacing w:before="0" w:after="0"/>
              <w:jc w:val="left"/>
              <w:rPr>
                <w:lang w:val="en-GB" w:eastAsia="zh-CN"/>
              </w:rPr>
            </w:pPr>
            <w:r>
              <w:rPr>
                <w:lang w:val="en-GB" w:eastAsia="zh-CN"/>
              </w:rPr>
              <w:t>Needs significant standardization work</w:t>
            </w:r>
          </w:p>
          <w:p w14:paraId="273042A6" w14:textId="77777777" w:rsidR="00D36465" w:rsidRDefault="00D36465" w:rsidP="00B561C0">
            <w:pPr>
              <w:spacing w:before="0" w:after="0"/>
              <w:jc w:val="left"/>
              <w:rPr>
                <w:lang w:val="en-GB" w:eastAsia="zh-CN"/>
              </w:rPr>
            </w:pPr>
            <w:r>
              <w:rPr>
                <w:lang w:val="en-GB" w:eastAsia="zh-CN"/>
              </w:rPr>
              <w:t>(need for definition of rules)</w:t>
            </w:r>
          </w:p>
          <w:p w14:paraId="2E5D80EF" w14:textId="317749DA" w:rsidR="00961A12" w:rsidRDefault="00D36465" w:rsidP="00B561C0">
            <w:pPr>
              <w:spacing w:before="0" w:after="0"/>
              <w:jc w:val="left"/>
              <w:rPr>
                <w:lang w:val="en-GB" w:eastAsia="zh-CN"/>
              </w:rPr>
            </w:pPr>
            <w:r w:rsidRPr="00D36465">
              <w:rPr>
                <w:b/>
                <w:bCs/>
                <w:color w:val="FF0000"/>
                <w:lang w:val="en-GB" w:eastAsia="zh-CN"/>
              </w:rPr>
              <w:t>X</w:t>
            </w:r>
          </w:p>
        </w:tc>
        <w:tc>
          <w:tcPr>
            <w:tcW w:w="3321" w:type="dxa"/>
          </w:tcPr>
          <w:p w14:paraId="22A2D113" w14:textId="5868F075" w:rsidR="00961A12" w:rsidRDefault="00D36465" w:rsidP="00B561C0">
            <w:pPr>
              <w:spacing w:before="0" w:after="0"/>
              <w:jc w:val="left"/>
              <w:rPr>
                <w:lang w:val="en-GB" w:eastAsia="zh-CN"/>
              </w:rPr>
            </w:pPr>
            <w:r>
              <w:rPr>
                <w:lang w:val="en-GB" w:eastAsia="zh-CN"/>
              </w:rPr>
              <w:t>Straightforward</w:t>
            </w:r>
          </w:p>
          <w:p w14:paraId="4CDDAE84" w14:textId="214D1A6C" w:rsidR="00D36465" w:rsidRDefault="00D36465" w:rsidP="00B561C0">
            <w:pPr>
              <w:spacing w:before="0" w:after="0"/>
              <w:jc w:val="left"/>
              <w:rPr>
                <w:lang w:val="en-GB" w:eastAsia="zh-CN"/>
              </w:rPr>
            </w:pPr>
            <w:r>
              <w:rPr>
                <w:lang w:val="en-GB" w:eastAsia="zh-CN"/>
              </w:rPr>
              <w:t>(separate transmission of deferred SPS PUCCH A/Ns)</w:t>
            </w:r>
          </w:p>
          <w:p w14:paraId="542811C9" w14:textId="2EEA2C8A" w:rsidR="00D36465" w:rsidRDefault="00D36465" w:rsidP="00B561C0">
            <w:pPr>
              <w:spacing w:before="0" w:after="0"/>
              <w:jc w:val="left"/>
              <w:rPr>
                <w:lang w:val="en-GB" w:eastAsia="zh-CN"/>
              </w:rPr>
            </w:pPr>
            <w:r w:rsidRPr="00D36465">
              <w:rPr>
                <w:b/>
                <w:bCs/>
                <w:color w:val="00B050"/>
                <w:sz w:val="22"/>
                <w:szCs w:val="22"/>
                <w:lang w:val="en-GB" w:eastAsia="zh-CN"/>
              </w:rPr>
              <w:t>√</w:t>
            </w:r>
          </w:p>
        </w:tc>
      </w:tr>
      <w:tr w:rsidR="00961A12" w14:paraId="0ACD8774" w14:textId="77777777" w:rsidTr="00961A12">
        <w:tc>
          <w:tcPr>
            <w:tcW w:w="3320" w:type="dxa"/>
          </w:tcPr>
          <w:p w14:paraId="34623AA7" w14:textId="16A488BA" w:rsidR="00961A12" w:rsidRDefault="00D36465" w:rsidP="00B561C0">
            <w:pPr>
              <w:spacing w:before="0" w:after="0"/>
              <w:jc w:val="left"/>
              <w:rPr>
                <w:lang w:val="en-GB" w:eastAsia="zh-CN"/>
              </w:rPr>
            </w:pPr>
            <w:r>
              <w:rPr>
                <w:lang w:val="en-GB" w:eastAsia="zh-CN"/>
              </w:rPr>
              <w:t>Requirement for advanced pre-scheduling (uplink)</w:t>
            </w:r>
          </w:p>
        </w:tc>
        <w:tc>
          <w:tcPr>
            <w:tcW w:w="3321" w:type="dxa"/>
          </w:tcPr>
          <w:p w14:paraId="45F98D73" w14:textId="77777777" w:rsidR="00961A12" w:rsidRDefault="00D36465" w:rsidP="00B561C0">
            <w:pPr>
              <w:spacing w:before="0" w:after="0"/>
              <w:jc w:val="left"/>
              <w:rPr>
                <w:lang w:val="en-GB" w:eastAsia="zh-CN"/>
              </w:rPr>
            </w:pPr>
            <w:r>
              <w:rPr>
                <w:lang w:val="en-GB" w:eastAsia="zh-CN"/>
              </w:rPr>
              <w:t>Yes</w:t>
            </w:r>
          </w:p>
          <w:p w14:paraId="3770DD9A" w14:textId="11B43F8F" w:rsidR="00D36465" w:rsidRDefault="00D36465" w:rsidP="00B561C0">
            <w:pPr>
              <w:spacing w:before="0" w:after="0"/>
              <w:jc w:val="left"/>
              <w:rPr>
                <w:lang w:val="en-GB" w:eastAsia="zh-CN"/>
              </w:rPr>
            </w:pPr>
            <w:r w:rsidRPr="00D36465">
              <w:rPr>
                <w:b/>
                <w:bCs/>
                <w:color w:val="FF0000"/>
                <w:lang w:val="en-GB" w:eastAsia="zh-CN"/>
              </w:rPr>
              <w:t>X</w:t>
            </w:r>
          </w:p>
        </w:tc>
        <w:tc>
          <w:tcPr>
            <w:tcW w:w="3321" w:type="dxa"/>
          </w:tcPr>
          <w:p w14:paraId="7D4746AC" w14:textId="77777777" w:rsidR="00961A12" w:rsidRDefault="00D36465" w:rsidP="00B561C0">
            <w:pPr>
              <w:spacing w:before="0" w:after="0"/>
              <w:jc w:val="left"/>
              <w:rPr>
                <w:lang w:val="en-GB" w:eastAsia="zh-CN"/>
              </w:rPr>
            </w:pPr>
            <w:r>
              <w:rPr>
                <w:lang w:val="en-GB" w:eastAsia="zh-CN"/>
              </w:rPr>
              <w:t>No</w:t>
            </w:r>
          </w:p>
          <w:p w14:paraId="7FF23AFA" w14:textId="793D60D5" w:rsidR="00D36465" w:rsidRDefault="00D36465" w:rsidP="00B561C0">
            <w:pPr>
              <w:spacing w:before="0" w:after="0"/>
              <w:jc w:val="left"/>
              <w:rPr>
                <w:lang w:val="en-GB" w:eastAsia="zh-CN"/>
              </w:rPr>
            </w:pPr>
            <w:r w:rsidRPr="00D36465">
              <w:rPr>
                <w:b/>
                <w:bCs/>
                <w:color w:val="00B050"/>
                <w:sz w:val="22"/>
                <w:szCs w:val="22"/>
                <w:lang w:val="en-GB" w:eastAsia="zh-CN"/>
              </w:rPr>
              <w:t>√</w:t>
            </w:r>
          </w:p>
        </w:tc>
      </w:tr>
      <w:tr w:rsidR="00D36465" w14:paraId="53698C41" w14:textId="77777777" w:rsidTr="00961A12">
        <w:tc>
          <w:tcPr>
            <w:tcW w:w="3320" w:type="dxa"/>
          </w:tcPr>
          <w:p w14:paraId="09D21FB9" w14:textId="29C7BFB0" w:rsidR="00D36465" w:rsidRDefault="00D36465" w:rsidP="00B561C0">
            <w:pPr>
              <w:spacing w:before="0" w:after="0"/>
              <w:jc w:val="left"/>
              <w:rPr>
                <w:lang w:val="en-GB" w:eastAsia="zh-CN"/>
              </w:rPr>
            </w:pPr>
            <w:r>
              <w:rPr>
                <w:lang w:val="en-GB" w:eastAsia="zh-CN"/>
              </w:rPr>
              <w:t>Deferred SPS PUCCH A/N transmission for expired DL packets</w:t>
            </w:r>
          </w:p>
        </w:tc>
        <w:tc>
          <w:tcPr>
            <w:tcW w:w="3321" w:type="dxa"/>
          </w:tcPr>
          <w:p w14:paraId="7FDE4532" w14:textId="77777777" w:rsidR="00D36465" w:rsidRDefault="00D36465" w:rsidP="00B561C0">
            <w:pPr>
              <w:spacing w:before="0" w:after="0"/>
              <w:jc w:val="left"/>
              <w:rPr>
                <w:lang w:val="en-GB" w:eastAsia="zh-CN"/>
              </w:rPr>
            </w:pPr>
            <w:r>
              <w:rPr>
                <w:lang w:val="en-GB" w:eastAsia="zh-CN"/>
              </w:rPr>
              <w:t>Yes</w:t>
            </w:r>
          </w:p>
          <w:p w14:paraId="5D17A09F" w14:textId="51320B2A" w:rsidR="00D36465" w:rsidRDefault="00D36465" w:rsidP="00B561C0">
            <w:pPr>
              <w:spacing w:before="0" w:after="0"/>
              <w:jc w:val="left"/>
              <w:rPr>
                <w:lang w:val="en-GB" w:eastAsia="zh-CN"/>
              </w:rPr>
            </w:pPr>
            <w:r w:rsidRPr="00D36465">
              <w:rPr>
                <w:b/>
                <w:bCs/>
                <w:color w:val="FF0000"/>
                <w:lang w:val="en-GB" w:eastAsia="zh-CN"/>
              </w:rPr>
              <w:t>X</w:t>
            </w:r>
          </w:p>
        </w:tc>
        <w:tc>
          <w:tcPr>
            <w:tcW w:w="3321" w:type="dxa"/>
          </w:tcPr>
          <w:p w14:paraId="417D4CAD" w14:textId="77777777" w:rsidR="00D36465" w:rsidRDefault="00D36465" w:rsidP="00B561C0">
            <w:pPr>
              <w:spacing w:before="0" w:after="0"/>
              <w:jc w:val="left"/>
              <w:rPr>
                <w:lang w:val="en-GB" w:eastAsia="zh-CN"/>
              </w:rPr>
            </w:pPr>
            <w:r>
              <w:rPr>
                <w:lang w:val="en-GB" w:eastAsia="zh-CN"/>
              </w:rPr>
              <w:t>No</w:t>
            </w:r>
          </w:p>
          <w:p w14:paraId="6E79D83D" w14:textId="7EF35DD0" w:rsidR="00D36465" w:rsidRDefault="00D36465" w:rsidP="00B561C0">
            <w:pPr>
              <w:spacing w:before="0" w:after="0"/>
              <w:jc w:val="left"/>
              <w:rPr>
                <w:lang w:val="en-GB" w:eastAsia="zh-CN"/>
              </w:rPr>
            </w:pPr>
            <w:r w:rsidRPr="00D36465">
              <w:rPr>
                <w:b/>
                <w:bCs/>
                <w:color w:val="00B050"/>
                <w:sz w:val="22"/>
                <w:szCs w:val="22"/>
                <w:lang w:val="en-GB" w:eastAsia="zh-CN"/>
              </w:rPr>
              <w:t>√</w:t>
            </w:r>
          </w:p>
        </w:tc>
      </w:tr>
      <w:tr w:rsidR="00673E58" w14:paraId="1881814B" w14:textId="77777777" w:rsidTr="00961A12">
        <w:tc>
          <w:tcPr>
            <w:tcW w:w="3320" w:type="dxa"/>
          </w:tcPr>
          <w:p w14:paraId="13366944" w14:textId="206BD068" w:rsidR="00673E58" w:rsidRDefault="00673E58" w:rsidP="00B561C0">
            <w:pPr>
              <w:spacing w:before="0" w:after="0"/>
              <w:jc w:val="left"/>
              <w:rPr>
                <w:lang w:val="en-GB" w:eastAsia="zh-CN"/>
              </w:rPr>
            </w:pPr>
            <w:r>
              <w:rPr>
                <w:lang w:val="en-GB" w:eastAsia="zh-CN"/>
              </w:rPr>
              <w:t>L3 Signalling Overhead</w:t>
            </w:r>
          </w:p>
        </w:tc>
        <w:tc>
          <w:tcPr>
            <w:tcW w:w="3321" w:type="dxa"/>
          </w:tcPr>
          <w:p w14:paraId="73D64C60" w14:textId="77777777" w:rsidR="00673E58" w:rsidRDefault="00673E58" w:rsidP="00B561C0">
            <w:pPr>
              <w:spacing w:before="0" w:after="0"/>
              <w:jc w:val="left"/>
              <w:rPr>
                <w:lang w:val="en-GB" w:eastAsia="zh-CN"/>
              </w:rPr>
            </w:pPr>
            <w:r>
              <w:rPr>
                <w:lang w:val="en-GB" w:eastAsia="zh-CN"/>
              </w:rPr>
              <w:t>Yes</w:t>
            </w:r>
          </w:p>
          <w:p w14:paraId="29710C67" w14:textId="7F3CF93B" w:rsidR="00673E58" w:rsidRDefault="00673E58" w:rsidP="00B561C0">
            <w:pPr>
              <w:spacing w:before="0" w:after="0"/>
              <w:jc w:val="left"/>
              <w:rPr>
                <w:lang w:val="en-GB" w:eastAsia="zh-CN"/>
              </w:rPr>
            </w:pPr>
            <w:r w:rsidRPr="00D36465">
              <w:rPr>
                <w:b/>
                <w:bCs/>
                <w:color w:val="FF0000"/>
                <w:lang w:val="en-GB" w:eastAsia="zh-CN"/>
              </w:rPr>
              <w:t>X</w:t>
            </w:r>
          </w:p>
        </w:tc>
        <w:tc>
          <w:tcPr>
            <w:tcW w:w="3321" w:type="dxa"/>
          </w:tcPr>
          <w:p w14:paraId="61323E19" w14:textId="77777777" w:rsidR="00673E58" w:rsidRDefault="00673E58" w:rsidP="00B561C0">
            <w:pPr>
              <w:spacing w:before="0" w:after="0"/>
              <w:jc w:val="left"/>
              <w:rPr>
                <w:lang w:val="en-GB" w:eastAsia="zh-CN"/>
              </w:rPr>
            </w:pPr>
            <w:r>
              <w:rPr>
                <w:lang w:val="en-GB" w:eastAsia="zh-CN"/>
              </w:rPr>
              <w:t>No</w:t>
            </w:r>
          </w:p>
          <w:p w14:paraId="70F595D2" w14:textId="5F85340D" w:rsidR="00673E58" w:rsidRDefault="00673E58" w:rsidP="00B561C0">
            <w:pPr>
              <w:spacing w:before="0" w:after="0"/>
              <w:jc w:val="left"/>
              <w:rPr>
                <w:lang w:val="en-GB" w:eastAsia="zh-CN"/>
              </w:rPr>
            </w:pPr>
            <w:r w:rsidRPr="00D36465">
              <w:rPr>
                <w:b/>
                <w:bCs/>
                <w:color w:val="00B050"/>
                <w:sz w:val="22"/>
                <w:szCs w:val="22"/>
                <w:lang w:val="en-GB" w:eastAsia="zh-CN"/>
              </w:rPr>
              <w:t>√</w:t>
            </w:r>
          </w:p>
        </w:tc>
      </w:tr>
      <w:tr w:rsidR="00673E58" w14:paraId="28B49462" w14:textId="77777777" w:rsidTr="00961A12">
        <w:tc>
          <w:tcPr>
            <w:tcW w:w="3320" w:type="dxa"/>
          </w:tcPr>
          <w:p w14:paraId="3B49D238" w14:textId="201F5F5D" w:rsidR="00673E58" w:rsidRDefault="00673E58" w:rsidP="00B561C0">
            <w:pPr>
              <w:spacing w:before="0" w:after="0"/>
              <w:jc w:val="left"/>
              <w:rPr>
                <w:lang w:val="en-GB" w:eastAsia="zh-CN"/>
              </w:rPr>
            </w:pPr>
            <w:r>
              <w:rPr>
                <w:lang w:val="en-GB" w:eastAsia="zh-CN"/>
              </w:rPr>
              <w:t>L1 Signalling Overhead</w:t>
            </w:r>
          </w:p>
        </w:tc>
        <w:tc>
          <w:tcPr>
            <w:tcW w:w="3321" w:type="dxa"/>
          </w:tcPr>
          <w:p w14:paraId="74A33659" w14:textId="77777777" w:rsidR="00673E58" w:rsidRDefault="00673E58" w:rsidP="00B561C0">
            <w:pPr>
              <w:spacing w:before="0" w:after="0"/>
              <w:jc w:val="left"/>
              <w:rPr>
                <w:lang w:val="en-GB" w:eastAsia="zh-CN"/>
              </w:rPr>
            </w:pPr>
            <w:r>
              <w:rPr>
                <w:lang w:val="en-GB" w:eastAsia="zh-CN"/>
              </w:rPr>
              <w:t>No</w:t>
            </w:r>
          </w:p>
          <w:p w14:paraId="1A127C1F" w14:textId="3468D85D" w:rsidR="00673E58" w:rsidRDefault="00673E58" w:rsidP="00B561C0">
            <w:pPr>
              <w:spacing w:before="0" w:after="0"/>
              <w:jc w:val="left"/>
              <w:rPr>
                <w:lang w:val="en-GB" w:eastAsia="zh-CN"/>
              </w:rPr>
            </w:pPr>
            <w:r w:rsidRPr="00D36465">
              <w:rPr>
                <w:b/>
                <w:bCs/>
                <w:color w:val="00B050"/>
                <w:sz w:val="22"/>
                <w:szCs w:val="22"/>
                <w:lang w:val="en-GB" w:eastAsia="zh-CN"/>
              </w:rPr>
              <w:t>√</w:t>
            </w:r>
          </w:p>
        </w:tc>
        <w:tc>
          <w:tcPr>
            <w:tcW w:w="3321" w:type="dxa"/>
          </w:tcPr>
          <w:p w14:paraId="19170F02" w14:textId="77777777" w:rsidR="00673E58" w:rsidRDefault="00673E58" w:rsidP="00B561C0">
            <w:pPr>
              <w:spacing w:before="0" w:after="0"/>
              <w:jc w:val="left"/>
              <w:rPr>
                <w:lang w:val="en-GB" w:eastAsia="zh-CN"/>
              </w:rPr>
            </w:pPr>
            <w:r>
              <w:rPr>
                <w:lang w:val="en-GB" w:eastAsia="zh-CN"/>
              </w:rPr>
              <w:t>Yes</w:t>
            </w:r>
          </w:p>
          <w:p w14:paraId="52307991" w14:textId="24A78663" w:rsidR="00673E58" w:rsidRDefault="00673E58" w:rsidP="00B561C0">
            <w:pPr>
              <w:spacing w:before="0" w:after="0"/>
              <w:jc w:val="left"/>
              <w:rPr>
                <w:lang w:val="en-GB" w:eastAsia="zh-CN"/>
              </w:rPr>
            </w:pPr>
            <w:r w:rsidRPr="00D36465">
              <w:rPr>
                <w:b/>
                <w:bCs/>
                <w:color w:val="FF0000"/>
                <w:lang w:val="en-GB" w:eastAsia="zh-CN"/>
              </w:rPr>
              <w:t>X</w:t>
            </w:r>
          </w:p>
        </w:tc>
      </w:tr>
    </w:tbl>
    <w:p w14:paraId="1EF06541" w14:textId="3E8B0AF6" w:rsidR="00B561C0" w:rsidRDefault="00B561C0" w:rsidP="00B561C0">
      <w:pPr>
        <w:rPr>
          <w:lang w:val="en-GB" w:eastAsia="zh-CN"/>
        </w:rPr>
      </w:pPr>
      <w:r>
        <w:rPr>
          <w:lang w:val="en-GB" w:eastAsia="zh-CN"/>
        </w:rPr>
        <w:lastRenderedPageBreak/>
        <w:t xml:space="preserve">One shot transmission of deferred SPS PUCCH A/Ns requires some L1 signalling overhead due to DCI and modified CB Type 3 transmission. </w:t>
      </w:r>
    </w:p>
    <w:p w14:paraId="77305395" w14:textId="37FB5E7E" w:rsidR="00B561C0" w:rsidRDefault="00B561C0" w:rsidP="00B561C0">
      <w:pPr>
        <w:rPr>
          <w:lang w:val="en-GB" w:eastAsia="zh-CN"/>
        </w:rPr>
      </w:pPr>
      <w:r>
        <w:rPr>
          <w:lang w:val="en-GB" w:eastAsia="zh-CN"/>
        </w:rPr>
        <w:t>The network might issue a second request for “modified CB Type 3 HARQ feedback” in case the network does not receive HARQ feedback from addressed UEs.</w:t>
      </w:r>
    </w:p>
    <w:p w14:paraId="696702A6" w14:textId="6B364788" w:rsidR="00B561C0" w:rsidRDefault="00B561C0" w:rsidP="00B561C0">
      <w:pPr>
        <w:rPr>
          <w:lang w:val="en-GB" w:eastAsia="zh-CN"/>
        </w:rPr>
      </w:pPr>
      <w:r>
        <w:rPr>
          <w:lang w:val="en-GB" w:eastAsia="zh-CN"/>
        </w:rPr>
        <w:fldChar w:fldCharType="begin"/>
      </w:r>
      <w:r>
        <w:rPr>
          <w:lang w:val="en-GB" w:eastAsia="zh-CN"/>
        </w:rPr>
        <w:instrText xml:space="preserve"> REF _Ref61425812 \h </w:instrText>
      </w:r>
      <w:r>
        <w:rPr>
          <w:lang w:val="en-GB" w:eastAsia="zh-CN"/>
        </w:rPr>
      </w:r>
      <w:r>
        <w:rPr>
          <w:lang w:val="en-GB" w:eastAsia="zh-CN"/>
        </w:rPr>
        <w:fldChar w:fldCharType="separate"/>
      </w:r>
      <w:r w:rsidRPr="000559B9">
        <w:t xml:space="preserve">Table </w:t>
      </w:r>
      <w:r>
        <w:rPr>
          <w:noProof/>
        </w:rPr>
        <w:t>1</w:t>
      </w:r>
      <w:r>
        <w:rPr>
          <w:lang w:val="en-GB" w:eastAsia="zh-CN"/>
        </w:rPr>
        <w:fldChar w:fldCharType="end"/>
      </w:r>
      <w:r>
        <w:rPr>
          <w:lang w:val="en-GB" w:eastAsia="zh-CN"/>
        </w:rPr>
        <w:t xml:space="preserve"> shows a comparative table between option 1 and option 2.</w:t>
      </w:r>
    </w:p>
    <w:p w14:paraId="2675B76A" w14:textId="4B142A30" w:rsidR="00387BE5" w:rsidRDefault="008A5FE4" w:rsidP="00F65A9C">
      <w:pPr>
        <w:rPr>
          <w:lang w:val="en-GB" w:eastAsia="zh-CN"/>
        </w:rPr>
      </w:pPr>
      <w:r>
        <w:rPr>
          <w:lang w:val="en-GB" w:eastAsia="zh-CN"/>
        </w:rPr>
        <w:t>In addition, SPS HARQ feedback may be cancelled via the DCI 2_4 transmitting a Cancellation Indicator (CI) to a given UE. The modified HARQ Codebook Type 3 feedback can be used in this case as well</w:t>
      </w:r>
      <w:r w:rsidR="00276DF9">
        <w:rPr>
          <w:lang w:val="en-GB" w:eastAsia="zh-CN"/>
        </w:rPr>
        <w:t xml:space="preserve"> by simply indicating </w:t>
      </w:r>
      <w:r w:rsidR="00B561C0">
        <w:rPr>
          <w:lang w:val="en-GB" w:eastAsia="zh-CN"/>
        </w:rPr>
        <w:t>explicitly</w:t>
      </w:r>
      <w:r w:rsidR="00276DF9">
        <w:rPr>
          <w:lang w:val="en-GB" w:eastAsia="zh-CN"/>
        </w:rPr>
        <w:t xml:space="preserve"> the use of this feedback, </w:t>
      </w:r>
      <w:proofErr w:type="gramStart"/>
      <w:r w:rsidR="00276DF9">
        <w:rPr>
          <w:lang w:val="en-GB" w:eastAsia="zh-CN"/>
        </w:rPr>
        <w:t>i.e.</w:t>
      </w:r>
      <w:proofErr w:type="gramEnd"/>
      <w:r w:rsidR="00276DF9">
        <w:rPr>
          <w:lang w:val="en-GB" w:eastAsia="zh-CN"/>
        </w:rPr>
        <w:t xml:space="preserve"> whether the modified codebook type 3 HARQ is a response to a request for deferred SPS PUCCH A/N feedback (i.e. SPS HARQ bits only) or whether this is a response to a cancelled HARQ of any type</w:t>
      </w:r>
      <w:r>
        <w:rPr>
          <w:lang w:val="en-GB" w:eastAsia="zh-CN"/>
        </w:rPr>
        <w:t xml:space="preserve">. </w:t>
      </w:r>
    </w:p>
    <w:p w14:paraId="51DAB462" w14:textId="1DBC3B93" w:rsidR="00EC5402" w:rsidRPr="00FD1C3F" w:rsidRDefault="00EC5402" w:rsidP="00FD1C3F">
      <w:pPr>
        <w:overflowPunct/>
        <w:autoSpaceDE/>
        <w:autoSpaceDN/>
        <w:adjustRightInd/>
        <w:spacing w:after="0"/>
        <w:textAlignment w:val="auto"/>
        <w:rPr>
          <w:rFonts w:ascii="Segoe UI" w:eastAsia="Times New Roman" w:hAnsi="Segoe UI" w:cs="Segoe UI"/>
          <w:i/>
          <w:iCs/>
          <w:lang w:eastAsia="zh-CN"/>
        </w:rPr>
      </w:pPr>
      <w:r w:rsidRPr="00EC5402">
        <w:rPr>
          <w:b/>
          <w:i/>
          <w:u w:val="single"/>
        </w:rPr>
        <w:t>Proposal 1:</w:t>
      </w:r>
      <w:r w:rsidRPr="00FD1C3F">
        <w:rPr>
          <w:b/>
          <w:i/>
          <w:iCs/>
          <w:lang w:val="en-GB" w:eastAsia="zh-CN"/>
        </w:rPr>
        <w:t xml:space="preserve"> </w:t>
      </w:r>
      <w:r w:rsidR="0036770C" w:rsidRPr="00FD1C3F">
        <w:rPr>
          <w:b/>
          <w:bCs/>
          <w:i/>
          <w:iCs/>
          <w:lang w:val="en-GB" w:eastAsia="zh-CN"/>
        </w:rPr>
        <w:t xml:space="preserve">gNB explicitly requests via DCI </w:t>
      </w:r>
      <w:r w:rsidR="00654FAF">
        <w:rPr>
          <w:b/>
          <w:bCs/>
          <w:i/>
          <w:iCs/>
          <w:lang w:val="en-GB" w:eastAsia="zh-CN"/>
        </w:rPr>
        <w:t xml:space="preserve">for a </w:t>
      </w:r>
      <w:r w:rsidR="0036770C" w:rsidRPr="00FD1C3F">
        <w:rPr>
          <w:b/>
          <w:bCs/>
          <w:i/>
          <w:iCs/>
          <w:lang w:val="en-GB" w:eastAsia="zh-CN"/>
        </w:rPr>
        <w:t xml:space="preserve">UE to transmit modified HARQ-ACK codebook Type 3, in which </w:t>
      </w:r>
      <w:r w:rsidR="00654FAF">
        <w:rPr>
          <w:b/>
          <w:bCs/>
          <w:i/>
          <w:iCs/>
          <w:lang w:val="en-GB" w:eastAsia="zh-CN"/>
        </w:rPr>
        <w:t xml:space="preserve">the </w:t>
      </w:r>
      <w:r w:rsidR="0036770C" w:rsidRPr="00FD1C3F">
        <w:rPr>
          <w:b/>
          <w:bCs/>
          <w:i/>
          <w:iCs/>
          <w:lang w:val="en-GB" w:eastAsia="zh-CN"/>
        </w:rPr>
        <w:t>UE report</w:t>
      </w:r>
      <w:r w:rsidR="00654FAF">
        <w:rPr>
          <w:b/>
          <w:bCs/>
          <w:i/>
          <w:iCs/>
          <w:lang w:val="en-GB" w:eastAsia="zh-CN"/>
        </w:rPr>
        <w:t>s</w:t>
      </w:r>
      <w:r w:rsidR="0036770C" w:rsidRPr="00FD1C3F">
        <w:rPr>
          <w:b/>
          <w:bCs/>
          <w:i/>
          <w:iCs/>
          <w:lang w:val="en-GB" w:eastAsia="zh-CN"/>
        </w:rPr>
        <w:t xml:space="preserve"> </w:t>
      </w:r>
      <w:r w:rsidR="00276DF9">
        <w:rPr>
          <w:b/>
          <w:bCs/>
          <w:i/>
          <w:iCs/>
          <w:lang w:val="en-GB" w:eastAsia="zh-CN"/>
        </w:rPr>
        <w:t xml:space="preserve">#N </w:t>
      </w:r>
      <w:r w:rsidR="00387BE5">
        <w:rPr>
          <w:b/>
          <w:bCs/>
          <w:i/>
          <w:iCs/>
          <w:lang w:val="en-GB" w:eastAsia="zh-CN"/>
        </w:rPr>
        <w:t xml:space="preserve">(a number N of) </w:t>
      </w:r>
      <w:r w:rsidR="0036770C" w:rsidRPr="00FD1C3F">
        <w:rPr>
          <w:b/>
          <w:bCs/>
          <w:i/>
          <w:iCs/>
          <w:lang w:val="en-GB" w:eastAsia="zh-CN"/>
        </w:rPr>
        <w:t xml:space="preserve">HARQ-ACK feedback for </w:t>
      </w:r>
      <w:r w:rsidR="00D10B68">
        <w:rPr>
          <w:b/>
          <w:bCs/>
          <w:i/>
          <w:iCs/>
          <w:lang w:val="en-GB" w:eastAsia="zh-CN"/>
        </w:rPr>
        <w:t xml:space="preserve">#N </w:t>
      </w:r>
      <w:r w:rsidR="0036770C" w:rsidRPr="00FD1C3F">
        <w:rPr>
          <w:b/>
          <w:bCs/>
          <w:i/>
          <w:iCs/>
          <w:lang w:val="en-GB" w:eastAsia="zh-CN"/>
        </w:rPr>
        <w:t>SPS HARQ-IDs</w:t>
      </w:r>
      <w:r w:rsidR="00387BE5">
        <w:rPr>
          <w:b/>
          <w:bCs/>
          <w:i/>
          <w:iCs/>
          <w:lang w:val="en-GB" w:eastAsia="zh-CN"/>
        </w:rPr>
        <w:t xml:space="preserve"> occurring after a time instant t0.</w:t>
      </w:r>
    </w:p>
    <w:p w14:paraId="7BDE083E" w14:textId="43CDCC5D" w:rsidR="0062497E" w:rsidRDefault="0062497E" w:rsidP="0062497E">
      <w:pPr>
        <w:pStyle w:val="Heading1"/>
        <w:rPr>
          <w:lang w:eastAsia="zh-CN"/>
        </w:rPr>
      </w:pPr>
      <w:r w:rsidRPr="0062497E">
        <w:rPr>
          <w:lang w:val="en-US" w:eastAsia="zh-CN"/>
        </w:rPr>
        <w:t xml:space="preserve">SPS HARQ skipping for </w:t>
      </w:r>
      <w:r>
        <w:rPr>
          <w:lang w:val="en-US" w:eastAsia="zh-CN"/>
        </w:rPr>
        <w:t>‘</w:t>
      </w:r>
      <w:r w:rsidRPr="0062497E">
        <w:rPr>
          <w:lang w:val="en-US" w:eastAsia="zh-CN"/>
        </w:rPr>
        <w:t>skipped</w:t>
      </w:r>
      <w:r>
        <w:rPr>
          <w:lang w:val="en-US" w:eastAsia="zh-CN"/>
        </w:rPr>
        <w:t>’</w:t>
      </w:r>
      <w:r w:rsidRPr="0062497E">
        <w:rPr>
          <w:lang w:val="en-US" w:eastAsia="zh-CN"/>
        </w:rPr>
        <w:t xml:space="preserve"> SPS PDSCH</w:t>
      </w:r>
    </w:p>
    <w:p w14:paraId="403EEC69" w14:textId="7950852D" w:rsidR="00E65529" w:rsidRDefault="00E65529" w:rsidP="00F65A9C">
      <w:pPr>
        <w:rPr>
          <w:lang w:val="en-GB" w:eastAsia="zh-CN"/>
        </w:rPr>
      </w:pPr>
      <w:r>
        <w:rPr>
          <w:lang w:val="en-GB" w:eastAsia="zh-CN"/>
        </w:rPr>
        <w:t xml:space="preserve">In SPS services, due to over-provisioning of SPS resources, there is motivation for gNB to skip some reserved SPS locations if there is no SPS traffic and reuse the SPS resources to transmit data to other UEs. To avoid </w:t>
      </w:r>
      <w:r w:rsidR="00B561C0">
        <w:rPr>
          <w:lang w:val="en-GB" w:eastAsia="zh-CN"/>
        </w:rPr>
        <w:t>that</w:t>
      </w:r>
      <w:r>
        <w:rPr>
          <w:lang w:val="en-GB" w:eastAsia="zh-CN"/>
        </w:rPr>
        <w:t xml:space="preserve"> UE</w:t>
      </w:r>
      <w:r w:rsidR="00B561C0">
        <w:rPr>
          <w:lang w:val="en-GB" w:eastAsia="zh-CN"/>
        </w:rPr>
        <w:t>s</w:t>
      </w:r>
      <w:r>
        <w:rPr>
          <w:lang w:val="en-GB" w:eastAsia="zh-CN"/>
        </w:rPr>
        <w:t xml:space="preserve"> send unnecessary HARQ-ACK</w:t>
      </w:r>
      <w:r w:rsidR="00B561C0">
        <w:rPr>
          <w:lang w:val="en-GB" w:eastAsia="zh-CN"/>
        </w:rPr>
        <w:t>s</w:t>
      </w:r>
      <w:r>
        <w:rPr>
          <w:lang w:val="en-GB" w:eastAsia="zh-CN"/>
        </w:rPr>
        <w:t xml:space="preserve"> which create </w:t>
      </w:r>
      <w:r w:rsidR="00B561C0">
        <w:rPr>
          <w:lang w:val="en-GB" w:eastAsia="zh-CN"/>
        </w:rPr>
        <w:t xml:space="preserve">uplink </w:t>
      </w:r>
      <w:r>
        <w:rPr>
          <w:lang w:val="en-GB" w:eastAsia="zh-CN"/>
        </w:rPr>
        <w:t>interference, UE</w:t>
      </w:r>
      <w:r w:rsidR="00B561C0">
        <w:rPr>
          <w:lang w:val="en-GB" w:eastAsia="zh-CN"/>
        </w:rPr>
        <w:t>s</w:t>
      </w:r>
      <w:r>
        <w:rPr>
          <w:lang w:val="en-GB" w:eastAsia="zh-CN"/>
        </w:rPr>
        <w:t xml:space="preserve"> can skip HARQ-ACK for skipped SPS locations. For a UE to determine </w:t>
      </w:r>
      <w:proofErr w:type="gramStart"/>
      <w:r w:rsidR="00A507B3">
        <w:rPr>
          <w:lang w:val="en-GB" w:eastAsia="zh-CN"/>
        </w:rPr>
        <w:t xml:space="preserve">if  </w:t>
      </w:r>
      <w:r>
        <w:rPr>
          <w:lang w:val="en-GB" w:eastAsia="zh-CN"/>
        </w:rPr>
        <w:t>a</w:t>
      </w:r>
      <w:proofErr w:type="gramEnd"/>
      <w:r>
        <w:rPr>
          <w:lang w:val="en-GB" w:eastAsia="zh-CN"/>
        </w:rPr>
        <w:t xml:space="preserve"> </w:t>
      </w:r>
      <w:r w:rsidR="00A507B3">
        <w:rPr>
          <w:lang w:val="en-GB" w:eastAsia="zh-CN"/>
        </w:rPr>
        <w:t xml:space="preserve">given </w:t>
      </w:r>
      <w:r>
        <w:rPr>
          <w:lang w:val="en-GB" w:eastAsia="zh-CN"/>
        </w:rPr>
        <w:t>SPS location is skipped by gNB, there are two approaches discussed in past RAN1 meeting</w:t>
      </w:r>
      <w:r w:rsidR="00B561C0">
        <w:rPr>
          <w:lang w:val="en-GB" w:eastAsia="zh-CN"/>
        </w:rPr>
        <w:t>s</w:t>
      </w:r>
      <w:r>
        <w:rPr>
          <w:lang w:val="en-GB" w:eastAsia="zh-CN"/>
        </w:rPr>
        <w:t xml:space="preserve">. In </w:t>
      </w:r>
      <w:r w:rsidR="00B91B22">
        <w:rPr>
          <w:lang w:val="en-GB" w:eastAsia="zh-CN"/>
        </w:rPr>
        <w:t xml:space="preserve">option </w:t>
      </w:r>
      <w:r>
        <w:rPr>
          <w:lang w:val="en-GB" w:eastAsia="zh-CN"/>
        </w:rPr>
        <w:t xml:space="preserve">1, gNB send explicit indication to gNB in DCI to inform UE one or more SPS locations are skipped. In </w:t>
      </w:r>
      <w:r w:rsidR="00B91B22">
        <w:rPr>
          <w:lang w:val="en-GB" w:eastAsia="zh-CN"/>
        </w:rPr>
        <w:t xml:space="preserve">option </w:t>
      </w:r>
      <w:r>
        <w:rPr>
          <w:lang w:val="en-GB" w:eastAsia="zh-CN"/>
        </w:rPr>
        <w:t xml:space="preserve">2, UE detect empty SPS based on DMRS. </w:t>
      </w:r>
    </w:p>
    <w:p w14:paraId="5E32994A" w14:textId="7DE9C512" w:rsidR="00CB1509" w:rsidRDefault="00EC5402" w:rsidP="00F65A9C">
      <w:pPr>
        <w:rPr>
          <w:lang w:val="en-GB" w:eastAsia="zh-CN"/>
        </w:rPr>
      </w:pPr>
      <w:r>
        <w:rPr>
          <w:lang w:val="en-GB" w:eastAsia="zh-CN"/>
        </w:rPr>
        <w:fldChar w:fldCharType="begin"/>
      </w:r>
      <w:r>
        <w:rPr>
          <w:lang w:val="en-GB" w:eastAsia="zh-CN"/>
        </w:rPr>
        <w:instrText xml:space="preserve"> REF _Ref54096716 \h </w:instrText>
      </w:r>
      <w:r w:rsidR="00B561C0">
        <w:rPr>
          <w:lang w:val="en-GB" w:eastAsia="zh-CN"/>
        </w:rPr>
        <w:instrText xml:space="preserve"> \* MERGEFORMAT </w:instrText>
      </w:r>
      <w:r>
        <w:rPr>
          <w:lang w:val="en-GB" w:eastAsia="zh-CN"/>
        </w:rPr>
      </w:r>
      <w:r>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3</w:t>
      </w:r>
      <w:r>
        <w:rPr>
          <w:lang w:val="en-GB" w:eastAsia="zh-CN"/>
        </w:rPr>
        <w:fldChar w:fldCharType="end"/>
      </w:r>
      <w:r>
        <w:rPr>
          <w:lang w:val="en-GB" w:eastAsia="zh-CN"/>
        </w:rPr>
        <w:t xml:space="preserve"> shows an example of the explicit DCI transmission when multiple SPS PDSCH occurrences are empty. </w:t>
      </w:r>
      <w:r w:rsidR="00CB1509">
        <w:rPr>
          <w:lang w:val="en-GB" w:eastAsia="zh-CN"/>
        </w:rPr>
        <w:t>When a specific DCI is used so as to indicate that a number of the next SPS occurrences is going to be skipped, this can be quite advantageous for the system since multiple SPS occurrences can be skipped and hence multiple resources-which would have been reserved for DL SPS otherwise-can be freed and can be used by either the same or other UEs.</w:t>
      </w:r>
      <w:r w:rsidR="000D79CC">
        <w:rPr>
          <w:lang w:val="en-GB" w:eastAsia="zh-CN"/>
        </w:rPr>
        <w:t xml:space="preserve"> In a similar way, uplink resources which initially were planned for SPS HARQ feedback can be </w:t>
      </w:r>
      <w:r w:rsidR="009B642A">
        <w:rPr>
          <w:lang w:val="en-GB" w:eastAsia="zh-CN"/>
        </w:rPr>
        <w:t>now granted to the same UE or to other UEs for other uplink transmissions.</w:t>
      </w:r>
      <w:r w:rsidR="000D79CC">
        <w:rPr>
          <w:lang w:val="en-GB" w:eastAsia="zh-CN"/>
        </w:rPr>
        <w:t xml:space="preserve"> </w:t>
      </w:r>
      <w:r w:rsidR="009B642A">
        <w:rPr>
          <w:lang w:val="en-GB" w:eastAsia="zh-CN"/>
        </w:rPr>
        <w:t>In case freed up uplink resources are not reused by other UEs or by the same UE for other purposes, less uplink interference is generated. An additional benefit</w:t>
      </w:r>
      <w:r w:rsidR="000D79CC">
        <w:rPr>
          <w:lang w:val="en-GB" w:eastAsia="zh-CN"/>
        </w:rPr>
        <w:t xml:space="preserve"> is that there is no need for the UE to perform DMRS detection or any other similar detection algorithm at the receiver in order to detect if a given SPS PDSCH is empty or not. Hence, there is clear benefit in terms of UE power consumption when SPS PDSCH occurrences are skipped and this specific DCI is used. </w:t>
      </w:r>
      <w:r w:rsidR="009B642A">
        <w:rPr>
          <w:lang w:val="en-GB" w:eastAsia="zh-CN"/>
        </w:rPr>
        <w:t>One additional benefit of this approach compared to other solutions, is that the explicit DCI indication for empty SPS PDSCH occurrences is the most robust solution towards beam blocking, if DCI transmitted with a beam sweeping pattern in FR 2.</w:t>
      </w:r>
      <w:r w:rsidR="00543D57">
        <w:rPr>
          <w:lang w:val="en-GB" w:eastAsia="zh-CN"/>
        </w:rPr>
        <w:t xml:space="preserve"> Even further benefits can be obtained from this explicit DCI if gNB requests acknowledgement of this explicit DCI. </w:t>
      </w:r>
      <w:r>
        <w:rPr>
          <w:lang w:val="en-GB" w:eastAsia="zh-CN"/>
        </w:rPr>
        <w:t xml:space="preserve">In this case, the network can securely allocate the freed-up resources to the same UE (for other types of traffic) or to other UEs. </w:t>
      </w:r>
    </w:p>
    <w:p w14:paraId="7D5738F8" w14:textId="69EEF5B6" w:rsidR="00F07E17" w:rsidRDefault="00F07E17" w:rsidP="00F07E17">
      <w:pPr>
        <w:rPr>
          <w:lang w:val="en-GB" w:eastAsia="zh-CN"/>
        </w:rPr>
      </w:pPr>
      <w:r>
        <w:rPr>
          <w:lang w:val="en-GB" w:eastAsia="zh-CN"/>
        </w:rPr>
        <w:t>As a summary, the advantages of explicit DCI indication of empty SPS PDSCH occurrences are:</w:t>
      </w:r>
    </w:p>
    <w:p w14:paraId="0F553231" w14:textId="3A5A2465" w:rsidR="00F07E17" w:rsidRPr="00F07E17" w:rsidRDefault="00F07E17" w:rsidP="00F07E17">
      <w:pPr>
        <w:pStyle w:val="ListParagraph"/>
        <w:numPr>
          <w:ilvl w:val="0"/>
          <w:numId w:val="30"/>
        </w:numPr>
        <w:rPr>
          <w:lang w:val="en-GB" w:eastAsia="zh-CN"/>
        </w:rPr>
      </w:pPr>
      <w:r>
        <w:rPr>
          <w:rFonts w:ascii="Times New Roman" w:hAnsi="Times New Roman"/>
          <w:sz w:val="20"/>
          <w:szCs w:val="20"/>
          <w:lang w:val="en-GB" w:eastAsia="zh-CN"/>
        </w:rPr>
        <w:t>Lower UE power consumption</w:t>
      </w:r>
    </w:p>
    <w:p w14:paraId="2F32FC87" w14:textId="69959618" w:rsidR="00F07E17" w:rsidRPr="00F07E17" w:rsidRDefault="00F07E17" w:rsidP="00F07E17">
      <w:pPr>
        <w:pStyle w:val="ListParagraph"/>
        <w:numPr>
          <w:ilvl w:val="0"/>
          <w:numId w:val="30"/>
        </w:numPr>
        <w:rPr>
          <w:lang w:val="en-GB" w:eastAsia="zh-CN"/>
        </w:rPr>
      </w:pPr>
      <w:r>
        <w:rPr>
          <w:rFonts w:ascii="Times New Roman" w:hAnsi="Times New Roman"/>
          <w:sz w:val="20"/>
          <w:szCs w:val="20"/>
          <w:lang w:val="en-GB" w:eastAsia="zh-CN"/>
        </w:rPr>
        <w:t>Lower uplink interference</w:t>
      </w:r>
    </w:p>
    <w:p w14:paraId="59D21CBD" w14:textId="7F84A49D" w:rsidR="009B642A" w:rsidRPr="00FD1C3F" w:rsidRDefault="00F07E17" w:rsidP="00F65A9C">
      <w:pPr>
        <w:pStyle w:val="ListParagraph"/>
        <w:numPr>
          <w:ilvl w:val="0"/>
          <w:numId w:val="30"/>
        </w:numPr>
        <w:rPr>
          <w:lang w:val="en-GB" w:eastAsia="zh-CN"/>
        </w:rPr>
      </w:pPr>
      <w:r>
        <w:rPr>
          <w:rFonts w:ascii="Times New Roman" w:hAnsi="Times New Roman"/>
          <w:sz w:val="20"/>
          <w:szCs w:val="20"/>
          <w:lang w:val="en-GB" w:eastAsia="zh-CN"/>
        </w:rPr>
        <w:t>Higher UL and DL resources availability</w:t>
      </w:r>
    </w:p>
    <w:p w14:paraId="1EAC29B3" w14:textId="6AB4DF61" w:rsidR="002A617E" w:rsidRPr="00F07E17" w:rsidRDefault="002A617E" w:rsidP="00F65A9C">
      <w:pPr>
        <w:pStyle w:val="ListParagraph"/>
        <w:numPr>
          <w:ilvl w:val="0"/>
          <w:numId w:val="30"/>
        </w:numPr>
        <w:rPr>
          <w:lang w:val="en-GB" w:eastAsia="zh-CN"/>
        </w:rPr>
      </w:pPr>
      <w:r>
        <w:rPr>
          <w:rFonts w:ascii="Times New Roman" w:hAnsi="Times New Roman"/>
          <w:sz w:val="20"/>
          <w:szCs w:val="20"/>
          <w:lang w:val="en-GB" w:eastAsia="zh-CN"/>
        </w:rPr>
        <w:t>Robustness towards beam blocking (if transmitted with beam sweeping)</w:t>
      </w:r>
    </w:p>
    <w:p w14:paraId="78B416FD" w14:textId="6B93AEBB" w:rsidR="005C0D91" w:rsidRDefault="00A507B3" w:rsidP="00BC244C">
      <w:pPr>
        <w:jc w:val="center"/>
        <w:rPr>
          <w:lang w:val="en-GB" w:eastAsia="zh-CN"/>
        </w:rPr>
      </w:pPr>
      <w:r>
        <w:rPr>
          <w:lang w:val="en-GB" w:eastAsia="zh-CN"/>
        </w:rPr>
        <w:object w:dxaOrig="9563" w:dyaOrig="5382" w14:anchorId="333C9296">
          <v:shape id="_x0000_i1027" type="#_x0000_t75" style="width:477.55pt;height:269.3pt" o:ole="">
            <v:imagedata r:id="rId16" o:title=""/>
          </v:shape>
          <o:OLEObject Type="Embed" ProgID="PowerPoint.SlideMacroEnabled.12" ShapeID="_x0000_i1027" DrawAspect="Content" ObjectID="_1672502179" r:id="rId17"/>
        </w:object>
      </w:r>
    </w:p>
    <w:p w14:paraId="646A01D1" w14:textId="559641D8" w:rsidR="005C0D91" w:rsidRDefault="005C0D91" w:rsidP="00BC244C">
      <w:pPr>
        <w:jc w:val="center"/>
        <w:rPr>
          <w:lang w:val="en-GB" w:eastAsia="zh-CN"/>
        </w:rPr>
      </w:pPr>
      <w:bookmarkStart w:id="24" w:name="_Ref54096716"/>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3</w:t>
      </w:r>
      <w:r w:rsidRPr="001E018D">
        <w:rPr>
          <w:rFonts w:eastAsia="Malgun Gothic"/>
          <w:b/>
          <w:lang w:val="en-GB"/>
        </w:rPr>
        <w:fldChar w:fldCharType="end"/>
      </w:r>
      <w:bookmarkEnd w:id="24"/>
      <w:r w:rsidRPr="001E018D">
        <w:rPr>
          <w:rFonts w:eastAsia="Malgun Gothic"/>
          <w:b/>
          <w:lang w:val="en-GB"/>
        </w:rPr>
        <w:t>:</w:t>
      </w:r>
      <w:r>
        <w:rPr>
          <w:rFonts w:eastAsia="Malgun Gothic"/>
          <w:b/>
          <w:lang w:val="en-GB"/>
        </w:rPr>
        <w:t xml:space="preserve"> Example illustrating </w:t>
      </w:r>
      <w:r w:rsidR="00CB1509">
        <w:rPr>
          <w:rFonts w:eastAsia="Malgun Gothic"/>
          <w:b/>
          <w:lang w:val="en-GB"/>
        </w:rPr>
        <w:t>the use of the special DCI indicating multiple empty (‘skipped’) SPS occurrences.</w:t>
      </w:r>
    </w:p>
    <w:p w14:paraId="55202FF3" w14:textId="6CF1AE01" w:rsidR="00F07E17" w:rsidRDefault="00F07E17" w:rsidP="00F65A9C">
      <w:pPr>
        <w:rPr>
          <w:lang w:val="en-GB" w:eastAsia="zh-CN"/>
        </w:rPr>
      </w:pPr>
      <w:r>
        <w:rPr>
          <w:lang w:val="en-GB" w:eastAsia="zh-CN"/>
        </w:rPr>
        <w:t>Cases in which the transmission of this explicit DCI is deactivated can be considered, e.g. in case of a single SPS configuration for a single URLLC/IIOT traffic, with a regular timing pattern</w:t>
      </w:r>
      <w:r w:rsidRPr="00F07E17">
        <w:rPr>
          <w:lang w:val="en-GB" w:eastAsia="zh-CN"/>
        </w:rPr>
        <w:t>.</w:t>
      </w:r>
      <w:r>
        <w:rPr>
          <w:lang w:val="en-GB" w:eastAsia="zh-CN"/>
        </w:rPr>
        <w:t xml:space="preserve"> Another example </w:t>
      </w:r>
      <w:r w:rsidR="00A84183">
        <w:rPr>
          <w:lang w:val="en-GB" w:eastAsia="zh-CN"/>
        </w:rPr>
        <w:t xml:space="preserve">in which this explicit DCI can be skipped is when 2 SPS configurations serve a single URLLC/IIOT traffic and the </w:t>
      </w:r>
      <w:r w:rsidR="00082B27">
        <w:rPr>
          <w:lang w:val="en-GB" w:eastAsia="zh-CN"/>
        </w:rPr>
        <w:t>network does not transmit a copy of the same SPS PDSCH from the second SPS configuration without having received feedback from the first SPS transmission. In this case, upon transmission of the DL packet via the first SPS PDSCH configuration, implies that the 2</w:t>
      </w:r>
      <w:r w:rsidR="00082B27" w:rsidRPr="00082B27">
        <w:rPr>
          <w:vertAlign w:val="superscript"/>
          <w:lang w:val="en-GB" w:eastAsia="zh-CN"/>
        </w:rPr>
        <w:t>nd</w:t>
      </w:r>
      <w:r w:rsidR="00082B27">
        <w:rPr>
          <w:lang w:val="en-GB" w:eastAsia="zh-CN"/>
        </w:rPr>
        <w:t xml:space="preserve"> SPS configuration (or the subsequent ones) will be empty.</w:t>
      </w:r>
      <w:r>
        <w:rPr>
          <w:lang w:val="en-GB" w:eastAsia="zh-CN"/>
        </w:rPr>
        <w:t xml:space="preserve"> </w:t>
      </w:r>
    </w:p>
    <w:p w14:paraId="604F1FFB" w14:textId="0329D5DE" w:rsidR="0080665C" w:rsidRDefault="0080665C" w:rsidP="00F65A9C">
      <w:pPr>
        <w:rPr>
          <w:lang w:val="en-GB" w:eastAsia="zh-CN"/>
        </w:rPr>
      </w:pPr>
      <w:r>
        <w:rPr>
          <w:lang w:val="en-GB" w:eastAsia="zh-CN"/>
        </w:rPr>
        <w:t>In general, the scheme is beneficial only when there is SPS overprovisioning and only when this DCI is not transmitted at each slot.</w:t>
      </w:r>
    </w:p>
    <w:p w14:paraId="251D4E90" w14:textId="599D9115" w:rsidR="005735E4" w:rsidRDefault="00E472A0" w:rsidP="00E472A0">
      <w:pPr>
        <w:rPr>
          <w:lang w:val="en-GB" w:eastAsia="zh-CN"/>
        </w:rPr>
      </w:pPr>
      <w:r>
        <w:rPr>
          <w:lang w:val="en-GB" w:eastAsia="zh-CN"/>
        </w:rPr>
        <w:t>In past RAN1 meetings, there was a concer</w:t>
      </w:r>
      <w:r w:rsidR="00B05111">
        <w:rPr>
          <w:lang w:val="en-GB" w:eastAsia="zh-CN"/>
        </w:rPr>
        <w:t>n</w:t>
      </w:r>
      <w:r>
        <w:rPr>
          <w:lang w:val="en-GB" w:eastAsia="zh-CN"/>
        </w:rPr>
        <w:t xml:space="preserve"> raised for approach 2, which is the reliability of DMRS detection. With approach 2, UE</w:t>
      </w:r>
      <w:r w:rsidR="00B05111">
        <w:rPr>
          <w:lang w:val="en-GB" w:eastAsia="zh-CN"/>
        </w:rPr>
        <w:t>s</w:t>
      </w:r>
      <w:r>
        <w:rPr>
          <w:lang w:val="en-GB" w:eastAsia="zh-CN"/>
        </w:rPr>
        <w:t xml:space="preserve"> detect</w:t>
      </w:r>
      <w:r w:rsidR="008F0E8F">
        <w:rPr>
          <w:lang w:val="en-GB" w:eastAsia="zh-CN"/>
        </w:rPr>
        <w:t xml:space="preserve"> 1-bit info which is</w:t>
      </w:r>
      <w:r>
        <w:rPr>
          <w:lang w:val="en-GB" w:eastAsia="zh-CN"/>
        </w:rPr>
        <w:t xml:space="preserve"> DMRS vs DTX based on DMRS symbols.</w:t>
      </w:r>
      <w:r w:rsidR="008F0E8F">
        <w:rPr>
          <w:lang w:val="en-GB" w:eastAsia="zh-CN"/>
        </w:rPr>
        <w:t xml:space="preserve"> One way to improve the detection performance is </w:t>
      </w:r>
      <w:r w:rsidR="0026431A">
        <w:rPr>
          <w:lang w:val="en-GB" w:eastAsia="zh-CN"/>
        </w:rPr>
        <w:t>asking gNB to send a special DMRS in an empty SPS location to indicate the SPS is empty</w:t>
      </w:r>
      <w:r w:rsidR="005735E4">
        <w:rPr>
          <w:lang w:val="en-GB" w:eastAsia="zh-CN"/>
        </w:rPr>
        <w:t xml:space="preserve">, as shown in </w:t>
      </w:r>
      <w:r w:rsidR="005735E4">
        <w:rPr>
          <w:lang w:val="en-GB" w:eastAsia="zh-CN"/>
        </w:rPr>
        <w:fldChar w:fldCharType="begin"/>
      </w:r>
      <w:r w:rsidR="005735E4">
        <w:rPr>
          <w:lang w:val="en-GB" w:eastAsia="zh-CN"/>
        </w:rPr>
        <w:instrText xml:space="preserve"> REF _Ref54002280 \h </w:instrText>
      </w:r>
      <w:r w:rsidR="00B561C0">
        <w:rPr>
          <w:lang w:val="en-GB" w:eastAsia="zh-CN"/>
        </w:rPr>
        <w:instrText xml:space="preserve"> \* MERGEFORMAT </w:instrText>
      </w:r>
      <w:r w:rsidR="005735E4">
        <w:rPr>
          <w:lang w:val="en-GB" w:eastAsia="zh-CN"/>
        </w:rPr>
      </w:r>
      <w:r w:rsidR="005735E4">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4</w:t>
      </w:r>
      <w:r w:rsidR="005735E4">
        <w:rPr>
          <w:lang w:val="en-GB" w:eastAsia="zh-CN"/>
        </w:rPr>
        <w:fldChar w:fldCharType="end"/>
      </w:r>
      <w:r w:rsidR="005735E4">
        <w:rPr>
          <w:lang w:val="en-GB" w:eastAsia="zh-CN"/>
        </w:rPr>
        <w:t xml:space="preserve">. </w:t>
      </w:r>
      <w:r w:rsidR="0026431A">
        <w:rPr>
          <w:lang w:val="en-GB" w:eastAsia="zh-CN"/>
        </w:rPr>
        <w:t xml:space="preserve">The special DMRS can be orthogonal to the nominal DMRS with FD-OCC or TD-CS (time domain cyclic shift). </w:t>
      </w:r>
      <w:r w:rsidR="005735E4">
        <w:rPr>
          <w:lang w:val="en-GB" w:eastAsia="zh-CN"/>
        </w:rPr>
        <w:t>The resource of the empty SPS can be assigned to other UEs for data transmissions. Base station just need</w:t>
      </w:r>
      <w:r w:rsidR="00F53DD5">
        <w:rPr>
          <w:lang w:val="en-GB" w:eastAsia="zh-CN"/>
        </w:rPr>
        <w:t>s</w:t>
      </w:r>
      <w:r w:rsidR="005735E4">
        <w:rPr>
          <w:lang w:val="en-GB" w:eastAsia="zh-CN"/>
        </w:rPr>
        <w:t xml:space="preserve"> to make sure other UE</w:t>
      </w:r>
      <w:r w:rsidR="00B05111">
        <w:rPr>
          <w:lang w:val="en-GB" w:eastAsia="zh-CN"/>
        </w:rPr>
        <w:t>s</w:t>
      </w:r>
      <w:r w:rsidR="005735E4">
        <w:rPr>
          <w:lang w:val="en-GB" w:eastAsia="zh-CN"/>
        </w:rPr>
        <w:t xml:space="preserve"> use DMRS ports/sequences orthogonal to the special DMRS, which is nothing but legacy DL MU-MIMO technique. </w:t>
      </w:r>
      <w:r w:rsidR="00F53DD5">
        <w:rPr>
          <w:lang w:val="en-GB" w:eastAsia="zh-CN"/>
        </w:rPr>
        <w:t>The power of the special DMRS can be adjusted by gNB, based on the trade-off between detection performance, base station power cost, and energy leakage to the other MU-UEs.</w:t>
      </w:r>
    </w:p>
    <w:p w14:paraId="51927120" w14:textId="77777777" w:rsidR="007C3C3A" w:rsidRDefault="007C3C3A" w:rsidP="00B561C0">
      <w:pPr>
        <w:rPr>
          <w:rFonts w:eastAsia="Malgun Gothic"/>
          <w:b/>
          <w:lang w:val="en-GB"/>
        </w:rPr>
      </w:pPr>
      <w:r>
        <w:rPr>
          <w:rFonts w:eastAsia="Malgun Gothic"/>
          <w:b/>
          <w:noProof/>
          <w:lang w:val="en-GB"/>
        </w:rPr>
        <w:drawing>
          <wp:inline distT="0" distB="0" distL="0" distR="0" wp14:anchorId="0972B9A1" wp14:editId="1147FBC8">
            <wp:extent cx="6331585" cy="879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1585" cy="879475"/>
                    </a:xfrm>
                    <a:prstGeom prst="rect">
                      <a:avLst/>
                    </a:prstGeom>
                    <a:noFill/>
                    <a:ln>
                      <a:noFill/>
                    </a:ln>
                  </pic:spPr>
                </pic:pic>
              </a:graphicData>
            </a:graphic>
          </wp:inline>
        </w:drawing>
      </w:r>
    </w:p>
    <w:p w14:paraId="55F5CBA6" w14:textId="2BE8EC41" w:rsidR="007C3C3A" w:rsidRPr="007C3C3A" w:rsidRDefault="007C3C3A" w:rsidP="00BC244C">
      <w:pPr>
        <w:jc w:val="center"/>
        <w:rPr>
          <w:rFonts w:eastAsia="Malgun Gothic"/>
          <w:b/>
          <w:lang w:val="en-GB"/>
        </w:rPr>
      </w:pPr>
      <w:bookmarkStart w:id="25" w:name="_Ref54002280"/>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4</w:t>
      </w:r>
      <w:r w:rsidRPr="001E018D">
        <w:rPr>
          <w:rFonts w:eastAsia="Malgun Gothic"/>
          <w:b/>
          <w:lang w:val="en-GB"/>
        </w:rPr>
        <w:fldChar w:fldCharType="end"/>
      </w:r>
      <w:bookmarkEnd w:id="25"/>
      <w:r w:rsidRPr="001E018D">
        <w:rPr>
          <w:rFonts w:eastAsia="Malgun Gothic"/>
          <w:b/>
          <w:lang w:val="en-GB"/>
        </w:rPr>
        <w:t>:</w:t>
      </w:r>
      <w:r>
        <w:t xml:space="preserve"> </w:t>
      </w:r>
      <w:r>
        <w:rPr>
          <w:rFonts w:eastAsia="Malgun Gothic"/>
          <w:b/>
          <w:bCs/>
          <w:lang w:val="en-GB"/>
        </w:rPr>
        <w:t>Empty SPS indication via a special DMRS</w:t>
      </w:r>
      <w:r w:rsidR="0061550C">
        <w:rPr>
          <w:rFonts w:eastAsia="Malgun Gothic"/>
          <w:b/>
          <w:bCs/>
          <w:lang w:val="en-GB"/>
        </w:rPr>
        <w:t xml:space="preserve"> sequence</w:t>
      </w:r>
      <w:r w:rsidR="00AE2488">
        <w:rPr>
          <w:rFonts w:eastAsia="Malgun Gothic"/>
          <w:b/>
          <w:bCs/>
          <w:lang w:val="en-GB"/>
        </w:rPr>
        <w:t>.</w:t>
      </w:r>
    </w:p>
    <w:p w14:paraId="2D92045F" w14:textId="58A97CDD" w:rsidR="00E472A0" w:rsidRDefault="0026431A" w:rsidP="00E472A0">
      <w:pPr>
        <w:rPr>
          <w:lang w:val="en-GB" w:eastAsia="zh-CN"/>
        </w:rPr>
      </w:pPr>
      <w:r>
        <w:rPr>
          <w:lang w:val="en-GB" w:eastAsia="zh-CN"/>
        </w:rPr>
        <w:t xml:space="preserve">The enhancement of introducing special DMRS on empty SPS </w:t>
      </w:r>
      <w:r w:rsidR="008F0E8F">
        <w:rPr>
          <w:lang w:val="en-GB" w:eastAsia="zh-CN"/>
        </w:rPr>
        <w:t>allow</w:t>
      </w:r>
      <w:r>
        <w:rPr>
          <w:lang w:val="en-GB" w:eastAsia="zh-CN"/>
        </w:rPr>
        <w:t>s</w:t>
      </w:r>
      <w:r w:rsidR="008F0E8F">
        <w:rPr>
          <w:lang w:val="en-GB" w:eastAsia="zh-CN"/>
        </w:rPr>
        <w:t xml:space="preserve"> UE to detect 1-bit info via nominal DMRS vs a special DMRS</w:t>
      </w:r>
      <w:r w:rsidR="00F53DD5">
        <w:rPr>
          <w:lang w:val="en-GB" w:eastAsia="zh-CN"/>
        </w:rPr>
        <w:t>,</w:t>
      </w:r>
      <w:r w:rsidR="005735E4">
        <w:rPr>
          <w:lang w:val="en-GB" w:eastAsia="zh-CN"/>
        </w:rPr>
        <w:t xml:space="preserve"> </w:t>
      </w:r>
      <w:r w:rsidR="00F53DD5">
        <w:rPr>
          <w:lang w:val="en-GB" w:eastAsia="zh-CN"/>
        </w:rPr>
        <w:t>w</w:t>
      </w:r>
      <w:r w:rsidR="005735E4">
        <w:rPr>
          <w:lang w:val="en-GB" w:eastAsia="zh-CN"/>
        </w:rPr>
        <w:t xml:space="preserve">hich could </w:t>
      </w:r>
      <w:r w:rsidR="008F0E8F">
        <w:rPr>
          <w:lang w:val="en-GB" w:eastAsia="zh-CN"/>
        </w:rPr>
        <w:t>greatly improv</w:t>
      </w:r>
      <w:r w:rsidR="00AE2488">
        <w:rPr>
          <w:lang w:val="en-GB" w:eastAsia="zh-CN"/>
        </w:rPr>
        <w:t>e</w:t>
      </w:r>
      <w:r w:rsidR="005735E4">
        <w:rPr>
          <w:lang w:val="en-GB" w:eastAsia="zh-CN"/>
        </w:rPr>
        <w:t xml:space="preserve"> the detection performance. In other words, the</w:t>
      </w:r>
      <w:r w:rsidR="008F0E8F">
        <w:rPr>
          <w:lang w:val="en-GB" w:eastAsia="zh-CN"/>
        </w:rPr>
        <w:t xml:space="preserve"> error rate of detecting nominal DMRS as special DMRS (or vice versa) should be much smaller than detection nominal DMRS as DTX (or vice versa). </w:t>
      </w:r>
      <w:r w:rsidR="005A0B37">
        <w:rPr>
          <w:lang w:val="en-GB" w:eastAsia="zh-CN"/>
        </w:rPr>
        <w:t>T</w:t>
      </w:r>
      <w:r w:rsidR="008F0E8F">
        <w:rPr>
          <w:lang w:val="en-GB" w:eastAsia="zh-CN"/>
        </w:rPr>
        <w:t xml:space="preserve">he performance of </w:t>
      </w:r>
      <w:r w:rsidR="005A0B37">
        <w:rPr>
          <w:lang w:val="en-GB" w:eastAsia="zh-CN"/>
        </w:rPr>
        <w:t xml:space="preserve">1-bit sequence </w:t>
      </w:r>
      <w:r w:rsidR="008F0E8F">
        <w:rPr>
          <w:lang w:val="en-GB" w:eastAsia="zh-CN"/>
        </w:rPr>
        <w:t>detection</w:t>
      </w:r>
      <w:r w:rsidR="005735E4">
        <w:rPr>
          <w:lang w:val="en-GB" w:eastAsia="zh-CN"/>
        </w:rPr>
        <w:t>s</w:t>
      </w:r>
      <w:r w:rsidR="008F0E8F">
        <w:rPr>
          <w:lang w:val="en-GB" w:eastAsia="zh-CN"/>
        </w:rPr>
        <w:t xml:space="preserve"> has been studied extensive in Rel-15 PUCCH format 0</w:t>
      </w:r>
      <w:r w:rsidR="007C3C3A">
        <w:rPr>
          <w:lang w:val="en-GB" w:eastAsia="zh-CN"/>
        </w:rPr>
        <w:t xml:space="preserve"> study </w:t>
      </w:r>
      <w:r w:rsidR="007C3C3A">
        <w:rPr>
          <w:lang w:val="en-GB" w:eastAsia="zh-CN"/>
        </w:rPr>
        <w:fldChar w:fldCharType="begin"/>
      </w:r>
      <w:r w:rsidR="007C3C3A">
        <w:rPr>
          <w:lang w:val="en-GB" w:eastAsia="zh-CN"/>
        </w:rPr>
        <w:instrText xml:space="preserve"> REF _Ref40434219 \r \h </w:instrText>
      </w:r>
      <w:r w:rsidR="00B561C0">
        <w:rPr>
          <w:lang w:val="en-GB" w:eastAsia="zh-CN"/>
        </w:rPr>
        <w:instrText xml:space="preserve"> \* MERGEFORMAT </w:instrText>
      </w:r>
      <w:r w:rsidR="007C3C3A">
        <w:rPr>
          <w:lang w:val="en-GB" w:eastAsia="zh-CN"/>
        </w:rPr>
      </w:r>
      <w:r w:rsidR="007C3C3A">
        <w:rPr>
          <w:lang w:val="en-GB" w:eastAsia="zh-CN"/>
        </w:rPr>
        <w:fldChar w:fldCharType="separate"/>
      </w:r>
      <w:r w:rsidR="00284D43">
        <w:rPr>
          <w:lang w:val="en-GB" w:eastAsia="zh-CN"/>
        </w:rPr>
        <w:t>[8]</w:t>
      </w:r>
      <w:r w:rsidR="007C3C3A">
        <w:rPr>
          <w:lang w:val="en-GB" w:eastAsia="zh-CN"/>
        </w:rPr>
        <w:fldChar w:fldCharType="end"/>
      </w:r>
      <w:r w:rsidR="007C3C3A">
        <w:rPr>
          <w:lang w:val="en-GB" w:eastAsia="zh-CN"/>
        </w:rPr>
        <w:t>-</w:t>
      </w:r>
      <w:r w:rsidR="007C3C3A">
        <w:rPr>
          <w:lang w:val="en-GB" w:eastAsia="zh-CN"/>
        </w:rPr>
        <w:fldChar w:fldCharType="begin"/>
      </w:r>
      <w:r w:rsidR="007C3C3A">
        <w:rPr>
          <w:lang w:val="en-GB" w:eastAsia="zh-CN"/>
        </w:rPr>
        <w:instrText xml:space="preserve"> REF _Ref40108240 \r \h </w:instrText>
      </w:r>
      <w:r w:rsidR="00B561C0">
        <w:rPr>
          <w:lang w:val="en-GB" w:eastAsia="zh-CN"/>
        </w:rPr>
        <w:instrText xml:space="preserve"> \* MERGEFORMAT </w:instrText>
      </w:r>
      <w:r w:rsidR="007C3C3A">
        <w:rPr>
          <w:lang w:val="en-GB" w:eastAsia="zh-CN"/>
        </w:rPr>
      </w:r>
      <w:r w:rsidR="007C3C3A">
        <w:rPr>
          <w:lang w:val="en-GB" w:eastAsia="zh-CN"/>
        </w:rPr>
        <w:fldChar w:fldCharType="separate"/>
      </w:r>
      <w:r w:rsidR="00284D43">
        <w:rPr>
          <w:lang w:val="en-GB" w:eastAsia="zh-CN"/>
        </w:rPr>
        <w:t>[11]</w:t>
      </w:r>
      <w:r w:rsidR="007C3C3A">
        <w:rPr>
          <w:lang w:val="en-GB" w:eastAsia="zh-CN"/>
        </w:rPr>
        <w:fldChar w:fldCharType="end"/>
      </w:r>
      <w:r>
        <w:rPr>
          <w:lang w:val="en-GB" w:eastAsia="zh-CN"/>
        </w:rPr>
        <w:t xml:space="preserve">. </w:t>
      </w:r>
      <w:r w:rsidR="008F0E8F">
        <w:rPr>
          <w:lang w:val="en-GB" w:eastAsia="zh-CN"/>
        </w:rPr>
        <w:t xml:space="preserve"> </w:t>
      </w:r>
      <w:r w:rsidR="00D83CA0">
        <w:rPr>
          <w:lang w:val="en-GB" w:eastAsia="zh-CN"/>
        </w:rPr>
        <w:fldChar w:fldCharType="begin"/>
      </w:r>
      <w:r w:rsidR="00D83CA0">
        <w:rPr>
          <w:lang w:val="en-GB" w:eastAsia="zh-CN"/>
        </w:rPr>
        <w:instrText xml:space="preserve"> REF _Ref54014523 \h </w:instrText>
      </w:r>
      <w:r w:rsidR="00B561C0">
        <w:rPr>
          <w:lang w:val="en-GB" w:eastAsia="zh-CN"/>
        </w:rPr>
        <w:instrText xml:space="preserve"> \* MERGEFORMAT </w:instrText>
      </w:r>
      <w:r w:rsidR="00D83CA0">
        <w:rPr>
          <w:lang w:val="en-GB" w:eastAsia="zh-CN"/>
        </w:rPr>
      </w:r>
      <w:r w:rsidR="00D83CA0">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5</w:t>
      </w:r>
      <w:r w:rsidR="00D83CA0">
        <w:rPr>
          <w:lang w:val="en-GB" w:eastAsia="zh-CN"/>
        </w:rPr>
        <w:fldChar w:fldCharType="end"/>
      </w:r>
      <w:r w:rsidR="00D83CA0">
        <w:rPr>
          <w:lang w:val="en-GB" w:eastAsia="zh-CN"/>
        </w:rPr>
        <w:t xml:space="preserve"> is copied from </w:t>
      </w:r>
      <w:r w:rsidR="00D83CA0">
        <w:rPr>
          <w:lang w:val="en-GB" w:eastAsia="zh-CN"/>
        </w:rPr>
        <w:fldChar w:fldCharType="begin"/>
      </w:r>
      <w:r w:rsidR="00D83CA0">
        <w:rPr>
          <w:lang w:val="en-GB" w:eastAsia="zh-CN"/>
        </w:rPr>
        <w:instrText xml:space="preserve"> REF _Ref40108240 \r \h </w:instrText>
      </w:r>
      <w:r w:rsidR="00B561C0">
        <w:rPr>
          <w:lang w:val="en-GB" w:eastAsia="zh-CN"/>
        </w:rPr>
        <w:instrText xml:space="preserve"> \* MERGEFORMAT </w:instrText>
      </w:r>
      <w:r w:rsidR="00D83CA0">
        <w:rPr>
          <w:lang w:val="en-GB" w:eastAsia="zh-CN"/>
        </w:rPr>
      </w:r>
      <w:r w:rsidR="00D83CA0">
        <w:rPr>
          <w:lang w:val="en-GB" w:eastAsia="zh-CN"/>
        </w:rPr>
        <w:fldChar w:fldCharType="separate"/>
      </w:r>
      <w:r w:rsidR="00284D43">
        <w:rPr>
          <w:lang w:val="en-GB" w:eastAsia="zh-CN"/>
        </w:rPr>
        <w:t>[11]</w:t>
      </w:r>
      <w:r w:rsidR="00D83CA0">
        <w:rPr>
          <w:lang w:val="en-GB" w:eastAsia="zh-CN"/>
        </w:rPr>
        <w:fldChar w:fldCharType="end"/>
      </w:r>
      <w:r w:rsidR="00D83CA0">
        <w:rPr>
          <w:lang w:val="en-GB" w:eastAsia="zh-CN"/>
        </w:rPr>
        <w:t xml:space="preserve"> and listed below. </w:t>
      </w:r>
      <w:r w:rsidR="00976E91">
        <w:rPr>
          <w:lang w:val="en-GB" w:eastAsia="zh-CN"/>
        </w:rPr>
        <w:t>The “</w:t>
      </w:r>
      <w:proofErr w:type="spellStart"/>
      <w:r w:rsidR="00976E91">
        <w:rPr>
          <w:lang w:val="en-GB" w:eastAsia="zh-CN"/>
        </w:rPr>
        <w:t>seq</w:t>
      </w:r>
      <w:proofErr w:type="spellEnd"/>
      <w:r w:rsidR="00976E91">
        <w:rPr>
          <w:lang w:val="en-GB" w:eastAsia="zh-CN"/>
        </w:rPr>
        <w:t>” scheme use</w:t>
      </w:r>
      <w:r w:rsidR="00AE2488">
        <w:rPr>
          <w:lang w:val="en-GB" w:eastAsia="zh-CN"/>
        </w:rPr>
        <w:t>s</w:t>
      </w:r>
      <w:r w:rsidR="00976E91">
        <w:rPr>
          <w:lang w:val="en-GB" w:eastAsia="zh-CN"/>
        </w:rPr>
        <w:t xml:space="preserve"> a sequence to deliver 1-bit info. </w:t>
      </w:r>
      <w:r w:rsidR="00D83CA0">
        <w:rPr>
          <w:lang w:val="en-GB" w:eastAsia="zh-CN"/>
        </w:rPr>
        <w:t xml:space="preserve">The “FDM” scheme </w:t>
      </w:r>
      <w:r w:rsidR="00976E91">
        <w:rPr>
          <w:lang w:val="en-GB" w:eastAsia="zh-CN"/>
        </w:rPr>
        <w:t>is</w:t>
      </w:r>
      <w:r w:rsidR="00D83CA0">
        <w:rPr>
          <w:lang w:val="en-GB" w:eastAsia="zh-CN"/>
        </w:rPr>
        <w:t xml:space="preserve"> another </w:t>
      </w:r>
      <w:r w:rsidR="00D83CA0">
        <w:rPr>
          <w:lang w:val="en-GB" w:eastAsia="zh-CN"/>
        </w:rPr>
        <w:lastRenderedPageBreak/>
        <w:t>scheme other than sequence based transmission and it can be ignored as it is not related to this topic</w:t>
      </w:r>
      <w:r w:rsidR="00976E91">
        <w:rPr>
          <w:lang w:val="en-GB" w:eastAsia="zh-CN"/>
        </w:rPr>
        <w:t>.</w:t>
      </w:r>
      <w:r w:rsidR="00D83CA0">
        <w:rPr>
          <w:lang w:val="en-GB" w:eastAsia="zh-CN"/>
        </w:rPr>
        <w:t xml:space="preserve"> </w:t>
      </w:r>
      <w:r w:rsidR="00976E91">
        <w:rPr>
          <w:lang w:val="en-GB" w:eastAsia="zh-CN"/>
        </w:rPr>
        <w:t>With the sequence based scheme, t</w:t>
      </w:r>
      <w:r w:rsidR="00D83CA0">
        <w:rPr>
          <w:lang w:val="en-GB" w:eastAsia="zh-CN"/>
        </w:rPr>
        <w:t xml:space="preserve">he cyan curve is the ACK to DTX error, meaning gNB transmits nominal DMRS while UE misses it in detection. Therefore, </w:t>
      </w:r>
      <w:r w:rsidR="00976E91">
        <w:rPr>
          <w:lang w:val="en-GB" w:eastAsia="zh-CN"/>
        </w:rPr>
        <w:t>the cyan curve represents the detection performance for {nominal DMRS, DTX} detection. The green curve is the NACK to ACK error (or ACK to NACK error), meaning gNB sends a nominal DMRS but UE mis-detects it as special DMRS. Therefore, the green curve represents the detection performance for {nominal DRMS, special DMRS detection}. It is observed that the performance of {nominal DRMS, special DMRS detection} detection is much better than {nominal DMRS, DTX}, which justify the motivation to introduce the special DMRS to improve the empty SPS detection reliability. As a matter of fact, in terms of performance to deliver 1-bit information, using two orthogonal sequence should be the optimal way. Therefore, it is expected this scheme achieve</w:t>
      </w:r>
      <w:r w:rsidR="00AE2488">
        <w:rPr>
          <w:lang w:val="en-GB" w:eastAsia="zh-CN"/>
        </w:rPr>
        <w:t>s</w:t>
      </w:r>
      <w:r w:rsidR="00976E91">
        <w:rPr>
          <w:lang w:val="en-GB" w:eastAsia="zh-CN"/>
        </w:rPr>
        <w:t xml:space="preserve"> the best performance for empty SPS detection.</w:t>
      </w:r>
    </w:p>
    <w:p w14:paraId="2E5D3BFA" w14:textId="77777777" w:rsidR="007C3C3A" w:rsidRDefault="007C3C3A" w:rsidP="00BC244C">
      <w:pPr>
        <w:jc w:val="center"/>
        <w:rPr>
          <w:rFonts w:eastAsia="MS Mincho"/>
          <w:highlight w:val="yellow"/>
          <w:lang w:eastAsia="ja-JP"/>
        </w:rPr>
      </w:pPr>
      <w:r w:rsidRPr="00162633">
        <w:rPr>
          <w:rFonts w:eastAsia="MS Mincho"/>
          <w:noProof/>
          <w:lang w:eastAsia="zh-CN"/>
        </w:rPr>
        <w:drawing>
          <wp:inline distT="0" distB="0" distL="0" distR="0" wp14:anchorId="31ED8C26" wp14:editId="70B5BEDA">
            <wp:extent cx="3961765" cy="297132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972994" cy="2979745"/>
                    </a:xfrm>
                    <a:prstGeom prst="rect">
                      <a:avLst/>
                    </a:prstGeom>
                    <a:noFill/>
                    <a:ln>
                      <a:noFill/>
                    </a:ln>
                  </pic:spPr>
                </pic:pic>
              </a:graphicData>
            </a:graphic>
          </wp:inline>
        </w:drawing>
      </w:r>
    </w:p>
    <w:p w14:paraId="208F23CD" w14:textId="084A8931" w:rsidR="007C3C3A" w:rsidRPr="00D83CA0" w:rsidRDefault="007C3C3A" w:rsidP="00BC244C">
      <w:pPr>
        <w:jc w:val="center"/>
        <w:rPr>
          <w:rFonts w:eastAsia="Malgun Gothic"/>
          <w:b/>
          <w:lang w:val="en-GB"/>
        </w:rPr>
      </w:pPr>
      <w:bookmarkStart w:id="26" w:name="_Ref5401452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5</w:t>
      </w:r>
      <w:r w:rsidRPr="001E018D">
        <w:rPr>
          <w:rFonts w:eastAsia="Malgun Gothic"/>
          <w:b/>
          <w:lang w:val="en-GB"/>
        </w:rPr>
        <w:fldChar w:fldCharType="end"/>
      </w:r>
      <w:bookmarkEnd w:id="26"/>
      <w:r w:rsidRPr="001E018D">
        <w:rPr>
          <w:rFonts w:eastAsia="Malgun Gothic"/>
          <w:b/>
          <w:lang w:val="en-GB"/>
        </w:rPr>
        <w:t>:</w:t>
      </w:r>
      <w:r>
        <w:t xml:space="preserve"> </w:t>
      </w:r>
      <w:r w:rsidR="00D83CA0">
        <w:rPr>
          <w:rFonts w:eastAsia="Malgun Gothic"/>
          <w:b/>
          <w:bCs/>
          <w:lang w:val="en-GB"/>
        </w:rPr>
        <w:t>D</w:t>
      </w:r>
      <w:r w:rsidR="00D83CA0" w:rsidRPr="00D83CA0">
        <w:rPr>
          <w:rFonts w:eastAsia="Malgun Gothic"/>
          <w:b/>
          <w:bCs/>
          <w:lang w:val="en-GB"/>
        </w:rPr>
        <w:t xml:space="preserve">etection performance </w:t>
      </w:r>
      <w:r w:rsidR="00D83CA0">
        <w:rPr>
          <w:rFonts w:eastAsia="Malgun Gothic"/>
          <w:b/>
          <w:bCs/>
          <w:lang w:val="en-GB"/>
        </w:rPr>
        <w:t>for sequence based 1-bit transmission</w:t>
      </w:r>
    </w:p>
    <w:p w14:paraId="3BE62BE6" w14:textId="0767B72C" w:rsidR="005735E4" w:rsidRDefault="00B91B22" w:rsidP="00E472A0">
      <w:pPr>
        <w:rPr>
          <w:lang w:val="en-GB" w:eastAsia="zh-CN"/>
        </w:rPr>
      </w:pPr>
      <w:r>
        <w:rPr>
          <w:lang w:val="en-GB" w:eastAsia="zh-CN"/>
        </w:rPr>
        <w:t>With the enhanced option 2</w:t>
      </w:r>
      <w:r w:rsidR="00F53DD5">
        <w:rPr>
          <w:lang w:val="en-GB" w:eastAsia="zh-CN"/>
        </w:rPr>
        <w:t>, from base station point of view, base station indicates whether a SPS location is skipped or not, which is 1-bit information, via transmitting a nominal DMRS or special DMRS on SPS DMRS OFDM symbols. On UE side, UE detect nominal DMRS vs special DMRS, which is a two hypotheses detection via sequence correlation, to obtain the 1-bit information</w:t>
      </w:r>
      <w:r w:rsidR="00AE49F1">
        <w:rPr>
          <w:lang w:val="en-GB" w:eastAsia="zh-CN"/>
        </w:rPr>
        <w:t xml:space="preserve">. </w:t>
      </w:r>
      <w:r w:rsidR="00976E91">
        <w:rPr>
          <w:lang w:val="en-GB" w:eastAsia="zh-CN"/>
        </w:rPr>
        <w:t xml:space="preserve">Performance-wise, this scheme is the best scheme to deliver 1-bit info with a given power. </w:t>
      </w:r>
      <w:r w:rsidR="00F53DD5">
        <w:rPr>
          <w:lang w:val="en-GB" w:eastAsia="zh-CN"/>
        </w:rPr>
        <w:t xml:space="preserve"> </w:t>
      </w:r>
    </w:p>
    <w:p w14:paraId="5D3565E5" w14:textId="1E9E9CAD" w:rsidR="00B91B22" w:rsidRDefault="00B91B22" w:rsidP="00E472A0">
      <w:pPr>
        <w:rPr>
          <w:lang w:val="en-GB" w:eastAsia="zh-CN"/>
        </w:rPr>
      </w:pPr>
      <w:r>
        <w:rPr>
          <w:lang w:val="en-GB" w:eastAsia="zh-CN"/>
        </w:rPr>
        <w:t xml:space="preserve">In summary, there are two options for empty SPS indication. </w:t>
      </w:r>
    </w:p>
    <w:p w14:paraId="3B5C6069" w14:textId="12D66766" w:rsidR="00B91B22" w:rsidRPr="00082B27" w:rsidRDefault="00B91B22" w:rsidP="00B91B22">
      <w:pPr>
        <w:pStyle w:val="ListParagraph"/>
        <w:numPr>
          <w:ilvl w:val="0"/>
          <w:numId w:val="26"/>
        </w:numPr>
        <w:rPr>
          <w:rFonts w:ascii="Times New Roman" w:hAnsi="Times New Roman"/>
          <w:sz w:val="20"/>
          <w:szCs w:val="20"/>
          <w:lang w:eastAsia="zh-CN"/>
        </w:rPr>
      </w:pPr>
      <w:r w:rsidRPr="00082B27">
        <w:rPr>
          <w:rFonts w:ascii="Times New Roman" w:hAnsi="Times New Roman"/>
          <w:sz w:val="20"/>
          <w:szCs w:val="20"/>
          <w:lang w:eastAsia="zh-CN"/>
        </w:rPr>
        <w:t xml:space="preserve">Option 1: Explicit DCI indicating </w:t>
      </w:r>
      <w:r>
        <w:rPr>
          <w:rFonts w:ascii="Times New Roman" w:hAnsi="Times New Roman"/>
          <w:sz w:val="20"/>
          <w:szCs w:val="20"/>
          <w:lang w:eastAsia="zh-CN"/>
        </w:rPr>
        <w:t>multiple empty (‘skipped’) SPS PDSCH occasion</w:t>
      </w:r>
      <w:r w:rsidR="00AE2488">
        <w:rPr>
          <w:rFonts w:ascii="Times New Roman" w:hAnsi="Times New Roman"/>
          <w:sz w:val="20"/>
          <w:szCs w:val="20"/>
          <w:lang w:eastAsia="zh-CN"/>
        </w:rPr>
        <w:t>s</w:t>
      </w:r>
      <w:r>
        <w:rPr>
          <w:rFonts w:ascii="Times New Roman" w:hAnsi="Times New Roman"/>
          <w:sz w:val="20"/>
          <w:szCs w:val="20"/>
          <w:lang w:eastAsia="zh-CN"/>
        </w:rPr>
        <w:t>.</w:t>
      </w:r>
    </w:p>
    <w:p w14:paraId="3D94BC35" w14:textId="5F7D388E" w:rsidR="00B91B22" w:rsidRDefault="00B91B22" w:rsidP="00B561C0">
      <w:pPr>
        <w:pStyle w:val="ListParagraph"/>
        <w:numPr>
          <w:ilvl w:val="0"/>
          <w:numId w:val="26"/>
        </w:numPr>
        <w:rPr>
          <w:rFonts w:ascii="Times New Roman" w:hAnsi="Times New Roman"/>
          <w:sz w:val="20"/>
          <w:szCs w:val="20"/>
          <w:lang w:val="en-GB" w:eastAsia="zh-CN"/>
        </w:rPr>
      </w:pPr>
      <w:r w:rsidRPr="00673886">
        <w:rPr>
          <w:rFonts w:ascii="Times New Roman" w:hAnsi="Times New Roman"/>
          <w:sz w:val="20"/>
          <w:szCs w:val="20"/>
          <w:lang w:val="en-GB" w:eastAsia="zh-CN"/>
        </w:rPr>
        <w:t xml:space="preserve">Option 2: send a special DMRS sequence on nominal DMRS OFDM symbols </w:t>
      </w:r>
      <w:r>
        <w:rPr>
          <w:rFonts w:ascii="Times New Roman" w:hAnsi="Times New Roman"/>
          <w:sz w:val="20"/>
          <w:szCs w:val="20"/>
          <w:lang w:val="en-GB" w:eastAsia="zh-CN"/>
        </w:rPr>
        <w:t xml:space="preserve">in a SPS occasion </w:t>
      </w:r>
      <w:r w:rsidRPr="00673886">
        <w:rPr>
          <w:rFonts w:ascii="Times New Roman" w:hAnsi="Times New Roman"/>
          <w:sz w:val="20"/>
          <w:szCs w:val="20"/>
          <w:lang w:val="en-GB" w:eastAsia="zh-CN"/>
        </w:rPr>
        <w:t xml:space="preserve">to indicate </w:t>
      </w:r>
      <w:r>
        <w:rPr>
          <w:rFonts w:ascii="Times New Roman" w:hAnsi="Times New Roman"/>
          <w:sz w:val="20"/>
          <w:szCs w:val="20"/>
          <w:lang w:val="en-GB" w:eastAsia="zh-CN"/>
        </w:rPr>
        <w:t>the</w:t>
      </w:r>
      <w:r w:rsidRPr="00673886">
        <w:rPr>
          <w:rFonts w:ascii="Times New Roman" w:hAnsi="Times New Roman"/>
          <w:sz w:val="20"/>
          <w:szCs w:val="20"/>
          <w:lang w:val="en-GB" w:eastAsia="zh-CN"/>
        </w:rPr>
        <w:t xml:space="preserve"> SPS</w:t>
      </w:r>
      <w:r>
        <w:rPr>
          <w:rFonts w:ascii="Times New Roman" w:hAnsi="Times New Roman"/>
          <w:sz w:val="20"/>
          <w:szCs w:val="20"/>
          <w:lang w:val="en-GB" w:eastAsia="zh-CN"/>
        </w:rPr>
        <w:t xml:space="preserve"> occasion is empty</w:t>
      </w:r>
      <w:r w:rsidRPr="00673886">
        <w:rPr>
          <w:rFonts w:ascii="Times New Roman" w:hAnsi="Times New Roman"/>
          <w:sz w:val="20"/>
          <w:szCs w:val="20"/>
          <w:lang w:val="en-GB" w:eastAsia="zh-CN"/>
        </w:rPr>
        <w:t xml:space="preserve">. </w:t>
      </w:r>
    </w:p>
    <w:p w14:paraId="61EF76BA" w14:textId="77777777" w:rsidR="00AE2488" w:rsidRPr="00AE2488" w:rsidRDefault="00AE2488" w:rsidP="00AE2488">
      <w:pPr>
        <w:pStyle w:val="ListParagraph"/>
        <w:rPr>
          <w:rFonts w:ascii="Times New Roman" w:hAnsi="Times New Roman"/>
          <w:sz w:val="20"/>
          <w:szCs w:val="20"/>
          <w:lang w:val="en-GB" w:eastAsia="zh-CN"/>
        </w:rPr>
      </w:pPr>
    </w:p>
    <w:p w14:paraId="7B82E942" w14:textId="42E72CD0" w:rsidR="00B91B22" w:rsidRDefault="00B91B22" w:rsidP="00E472A0">
      <w:pPr>
        <w:rPr>
          <w:lang w:val="en-GB" w:eastAsia="zh-CN"/>
        </w:rPr>
      </w:pPr>
      <w:r>
        <w:rPr>
          <w:lang w:val="en-GB" w:eastAsia="zh-CN"/>
        </w:rPr>
        <w:t>In our view, both options can be supported for SPS enhancement for URLLC</w:t>
      </w:r>
      <w:r w:rsidR="007C5041">
        <w:rPr>
          <w:lang w:val="en-GB" w:eastAsia="zh-CN"/>
        </w:rPr>
        <w:t xml:space="preserve">, in different use cases depends on base station’s scheduler </w:t>
      </w:r>
      <w:r w:rsidR="00AE2488">
        <w:rPr>
          <w:lang w:val="en-GB" w:eastAsia="zh-CN"/>
        </w:rPr>
        <w:t>operation mode</w:t>
      </w:r>
      <w:r w:rsidR="007C5041">
        <w:rPr>
          <w:lang w:val="en-GB" w:eastAsia="zh-CN"/>
        </w:rPr>
        <w:t xml:space="preserve">. For a use case </w:t>
      </w:r>
      <w:proofErr w:type="gramStart"/>
      <w:r w:rsidR="007C5041">
        <w:rPr>
          <w:lang w:val="en-GB" w:eastAsia="zh-CN"/>
        </w:rPr>
        <w:t>where</w:t>
      </w:r>
      <w:proofErr w:type="gramEnd"/>
      <w:r w:rsidR="007C5041">
        <w:rPr>
          <w:lang w:val="en-GB" w:eastAsia="zh-CN"/>
        </w:rPr>
        <w:t xml:space="preserve"> base station knows the DL SPS traffic in future occasions, </w:t>
      </w:r>
      <w:r w:rsidR="00AE2488">
        <w:rPr>
          <w:lang w:val="en-GB" w:eastAsia="zh-CN"/>
        </w:rPr>
        <w:t>which is the case in several IIOT scenarios,</w:t>
      </w:r>
      <w:r w:rsidR="007C5041">
        <w:rPr>
          <w:lang w:val="en-GB" w:eastAsia="zh-CN"/>
        </w:rPr>
        <w:t xml:space="preserve"> base station can apply option 1 to cancel multiple future SPS occasions in advance. For a use case where base station does </w:t>
      </w:r>
      <w:r w:rsidR="00824B93">
        <w:rPr>
          <w:lang w:val="en-GB" w:eastAsia="zh-CN"/>
        </w:rPr>
        <w:t xml:space="preserve">not </w:t>
      </w:r>
      <w:r w:rsidR="007C5041">
        <w:rPr>
          <w:lang w:val="en-GB" w:eastAsia="zh-CN"/>
        </w:rPr>
        <w:t xml:space="preserve">know future DL SPS traffic and has to make cancellation decision on the fly, option 2 can be applied to indicate skip current SPS occasion. </w:t>
      </w:r>
    </w:p>
    <w:p w14:paraId="28143015" w14:textId="7F86B240" w:rsidR="00B91B22" w:rsidRDefault="007C5041" w:rsidP="00E472A0">
      <w:pPr>
        <w:rPr>
          <w:lang w:val="en-GB" w:eastAsia="zh-CN"/>
        </w:rPr>
      </w:pPr>
      <w:r>
        <w:rPr>
          <w:lang w:val="en-GB" w:eastAsia="zh-CN"/>
        </w:rPr>
        <w:t xml:space="preserve">Based on the above analysis, we make the following proposal. </w:t>
      </w:r>
    </w:p>
    <w:p w14:paraId="6F68E080" w14:textId="3ACAA25B" w:rsidR="005A0B37" w:rsidRDefault="005A0B37" w:rsidP="00E472A0">
      <w:pPr>
        <w:rPr>
          <w:b/>
          <w:i/>
        </w:rPr>
      </w:pPr>
      <w:r w:rsidRPr="00082B27">
        <w:rPr>
          <w:b/>
          <w:i/>
          <w:u w:val="single"/>
        </w:rPr>
        <w:t xml:space="preserve">Proposal </w:t>
      </w:r>
      <w:r w:rsidR="00082B27" w:rsidRPr="00082B27">
        <w:rPr>
          <w:b/>
          <w:i/>
          <w:u w:val="single"/>
        </w:rPr>
        <w:t>2</w:t>
      </w:r>
      <w:r w:rsidRPr="00082B27">
        <w:rPr>
          <w:b/>
          <w:i/>
          <w:u w:val="single"/>
        </w:rPr>
        <w:t>:</w:t>
      </w:r>
      <w:r w:rsidRPr="00CD196B">
        <w:rPr>
          <w:b/>
          <w:lang w:val="en-GB" w:eastAsia="zh-CN"/>
        </w:rPr>
        <w:t xml:space="preserve"> </w:t>
      </w:r>
      <w:r>
        <w:rPr>
          <w:b/>
          <w:i/>
          <w:iCs/>
          <w:lang w:val="en-GB" w:eastAsia="zh-CN"/>
        </w:rPr>
        <w:t>Study the following two options for empty SPS indication</w:t>
      </w:r>
      <w:r w:rsidRPr="00B1484E">
        <w:rPr>
          <w:b/>
          <w:i/>
        </w:rPr>
        <w:t>.</w:t>
      </w:r>
    </w:p>
    <w:p w14:paraId="16CE72FB" w14:textId="39AEED8C" w:rsidR="005A0B37" w:rsidRPr="00FD1C3F" w:rsidRDefault="005A0B37" w:rsidP="005A0B37">
      <w:pPr>
        <w:pStyle w:val="ListParagraph"/>
        <w:numPr>
          <w:ilvl w:val="0"/>
          <w:numId w:val="26"/>
        </w:numPr>
        <w:rPr>
          <w:rFonts w:ascii="Times New Roman" w:hAnsi="Times New Roman"/>
          <w:b/>
          <w:i/>
          <w:sz w:val="20"/>
          <w:szCs w:val="20"/>
          <w:lang w:eastAsia="zh-CN"/>
        </w:rPr>
      </w:pPr>
      <w:r w:rsidRPr="00FD1C3F">
        <w:rPr>
          <w:rFonts w:ascii="Times New Roman" w:hAnsi="Times New Roman"/>
          <w:b/>
          <w:i/>
          <w:sz w:val="20"/>
          <w:szCs w:val="20"/>
          <w:lang w:eastAsia="zh-CN"/>
        </w:rPr>
        <w:t xml:space="preserve">Option 1: </w:t>
      </w:r>
      <w:r w:rsidR="00082B27" w:rsidRPr="00FD1C3F">
        <w:rPr>
          <w:rFonts w:ascii="Times New Roman" w:hAnsi="Times New Roman"/>
          <w:b/>
          <w:i/>
          <w:sz w:val="20"/>
          <w:szCs w:val="20"/>
          <w:lang w:eastAsia="zh-CN"/>
        </w:rPr>
        <w:t>Explicit DCI indicating a single or multiple empty (‘skipped’) SPS PDSCH occ</w:t>
      </w:r>
      <w:r w:rsidR="00D72A6E" w:rsidRPr="00FD1C3F">
        <w:rPr>
          <w:rFonts w:ascii="Times New Roman" w:hAnsi="Times New Roman"/>
          <w:b/>
          <w:i/>
          <w:sz w:val="20"/>
          <w:szCs w:val="20"/>
          <w:lang w:eastAsia="zh-CN"/>
        </w:rPr>
        <w:t>asion</w:t>
      </w:r>
      <w:r w:rsidR="00AE2488">
        <w:rPr>
          <w:rFonts w:ascii="Times New Roman" w:hAnsi="Times New Roman"/>
          <w:b/>
          <w:i/>
          <w:sz w:val="20"/>
          <w:szCs w:val="20"/>
          <w:lang w:eastAsia="zh-CN"/>
        </w:rPr>
        <w:t>s</w:t>
      </w:r>
      <w:r w:rsidR="00082B27" w:rsidRPr="00FD1C3F">
        <w:rPr>
          <w:rFonts w:ascii="Times New Roman" w:hAnsi="Times New Roman"/>
          <w:b/>
          <w:i/>
          <w:sz w:val="20"/>
          <w:szCs w:val="20"/>
          <w:lang w:eastAsia="zh-CN"/>
        </w:rPr>
        <w:t>.</w:t>
      </w:r>
    </w:p>
    <w:p w14:paraId="47CF1411" w14:textId="0163879A" w:rsidR="005A0B37" w:rsidRPr="00673886" w:rsidRDefault="005A0B37" w:rsidP="005A0B37">
      <w:pPr>
        <w:pStyle w:val="ListParagraph"/>
        <w:numPr>
          <w:ilvl w:val="0"/>
          <w:numId w:val="26"/>
        </w:numPr>
        <w:rPr>
          <w:rFonts w:ascii="Times New Roman" w:hAnsi="Times New Roman"/>
          <w:sz w:val="20"/>
          <w:szCs w:val="20"/>
          <w:lang w:val="en-GB" w:eastAsia="zh-CN"/>
        </w:rPr>
      </w:pPr>
      <w:r w:rsidRPr="00FD1C3F">
        <w:rPr>
          <w:rFonts w:ascii="Times New Roman" w:hAnsi="Times New Roman"/>
          <w:b/>
          <w:i/>
          <w:sz w:val="20"/>
          <w:szCs w:val="20"/>
          <w:lang w:val="en-GB" w:eastAsia="zh-CN"/>
        </w:rPr>
        <w:t xml:space="preserve">Option 2: send a special DMRS sequence on nominal DMRS OFDM symbols </w:t>
      </w:r>
      <w:r w:rsidR="00D10D19" w:rsidRPr="00FD1C3F">
        <w:rPr>
          <w:rFonts w:ascii="Times New Roman" w:hAnsi="Times New Roman"/>
          <w:b/>
          <w:i/>
          <w:sz w:val="20"/>
          <w:szCs w:val="20"/>
          <w:lang w:val="en-GB" w:eastAsia="zh-CN"/>
        </w:rPr>
        <w:t>in a SPS</w:t>
      </w:r>
      <w:r w:rsidR="00D72A6E" w:rsidRPr="00FD1C3F">
        <w:rPr>
          <w:rFonts w:ascii="Times New Roman" w:hAnsi="Times New Roman"/>
          <w:b/>
          <w:i/>
          <w:sz w:val="20"/>
          <w:szCs w:val="20"/>
          <w:lang w:val="en-GB" w:eastAsia="zh-CN"/>
        </w:rPr>
        <w:t xml:space="preserve"> occasion</w:t>
      </w:r>
      <w:r w:rsidR="00D10D19" w:rsidRPr="00FD1C3F">
        <w:rPr>
          <w:rFonts w:ascii="Times New Roman" w:hAnsi="Times New Roman"/>
          <w:b/>
          <w:i/>
          <w:sz w:val="20"/>
          <w:szCs w:val="20"/>
          <w:lang w:val="en-GB" w:eastAsia="zh-CN"/>
        </w:rPr>
        <w:t xml:space="preserve"> </w:t>
      </w:r>
      <w:r w:rsidRPr="00FD1C3F">
        <w:rPr>
          <w:rFonts w:ascii="Times New Roman" w:hAnsi="Times New Roman"/>
          <w:b/>
          <w:i/>
          <w:sz w:val="20"/>
          <w:szCs w:val="20"/>
          <w:lang w:val="en-GB" w:eastAsia="zh-CN"/>
        </w:rPr>
        <w:t xml:space="preserve">to indicate </w:t>
      </w:r>
      <w:r w:rsidR="00D10D19" w:rsidRPr="00FD1C3F">
        <w:rPr>
          <w:rFonts w:ascii="Times New Roman" w:hAnsi="Times New Roman"/>
          <w:b/>
          <w:i/>
          <w:sz w:val="20"/>
          <w:szCs w:val="20"/>
          <w:lang w:val="en-GB" w:eastAsia="zh-CN"/>
        </w:rPr>
        <w:t>the</w:t>
      </w:r>
      <w:r w:rsidRPr="00FD1C3F">
        <w:rPr>
          <w:rFonts w:ascii="Times New Roman" w:hAnsi="Times New Roman"/>
          <w:b/>
          <w:i/>
          <w:sz w:val="20"/>
          <w:szCs w:val="20"/>
          <w:lang w:val="en-GB" w:eastAsia="zh-CN"/>
        </w:rPr>
        <w:t xml:space="preserve"> SPS</w:t>
      </w:r>
      <w:r w:rsidR="00D72A6E" w:rsidRPr="00FD1C3F">
        <w:rPr>
          <w:rFonts w:ascii="Times New Roman" w:hAnsi="Times New Roman"/>
          <w:b/>
          <w:i/>
          <w:sz w:val="20"/>
          <w:szCs w:val="20"/>
          <w:lang w:val="en-GB" w:eastAsia="zh-CN"/>
        </w:rPr>
        <w:t xml:space="preserve"> occasion</w:t>
      </w:r>
      <w:r w:rsidR="00D10D19" w:rsidRPr="00FD1C3F">
        <w:rPr>
          <w:rFonts w:ascii="Times New Roman" w:hAnsi="Times New Roman"/>
          <w:b/>
          <w:i/>
          <w:sz w:val="20"/>
          <w:szCs w:val="20"/>
          <w:lang w:val="en-GB" w:eastAsia="zh-CN"/>
        </w:rPr>
        <w:t xml:space="preserve"> is empty</w:t>
      </w:r>
      <w:r w:rsidRPr="00FD1C3F">
        <w:rPr>
          <w:rFonts w:ascii="Times New Roman" w:hAnsi="Times New Roman"/>
          <w:b/>
          <w:i/>
          <w:sz w:val="20"/>
          <w:szCs w:val="20"/>
          <w:lang w:val="en-GB" w:eastAsia="zh-CN"/>
        </w:rPr>
        <w:t xml:space="preserve">. </w:t>
      </w:r>
    </w:p>
    <w:p w14:paraId="3A614428" w14:textId="2877CCA8" w:rsidR="00F65A9C" w:rsidRPr="0047392B" w:rsidRDefault="00A5275A" w:rsidP="00F65A9C">
      <w:pPr>
        <w:pStyle w:val="Heading1"/>
        <w:rPr>
          <w:lang w:eastAsia="zh-CN"/>
        </w:rPr>
      </w:pPr>
      <w:r>
        <w:rPr>
          <w:lang w:val="en-US" w:eastAsia="zh-CN"/>
        </w:rPr>
        <w:lastRenderedPageBreak/>
        <w:t xml:space="preserve">Dynamic bundling with </w:t>
      </w:r>
      <w:r w:rsidR="00F65A9C" w:rsidRPr="00F65A9C">
        <w:rPr>
          <w:lang w:val="en-US" w:eastAsia="zh-CN"/>
        </w:rPr>
        <w:t xml:space="preserve">PUCCH repetition enhancements </w:t>
      </w:r>
      <w:r w:rsidR="00F65A9C">
        <w:rPr>
          <w:lang w:eastAsia="zh-CN"/>
        </w:rPr>
        <w:t xml:space="preserve"> </w:t>
      </w:r>
    </w:p>
    <w:p w14:paraId="4B77D337" w14:textId="67722D91" w:rsidR="00A5275A" w:rsidRDefault="00E854F2" w:rsidP="00F65A9C">
      <w:pPr>
        <w:rPr>
          <w:lang w:val="en-GB" w:eastAsia="zh-CN"/>
        </w:rPr>
      </w:pPr>
      <w:r>
        <w:rPr>
          <w:lang w:val="en-GB" w:eastAsia="zh-CN"/>
        </w:rPr>
        <w:t xml:space="preserve">PUCCH repeating is a technique which can improve reliability of UCI transmission by transmit the UCI payload with multiple copies in multiple repetitions. In general, there are two types of PUCCH repetition, namely the slot based repetition and mini-slot based repetition. However, regardless of which type of repetition is applied, one issue comes with PUCCH repetition, especially for HARQ-ACK repetition, is the payload size of HARQ-ACK grows with the number of repetitions. This issue can be illustrated with </w:t>
      </w:r>
      <w:r w:rsidR="00945994">
        <w:rPr>
          <w:lang w:val="en-GB" w:eastAsia="zh-CN"/>
        </w:rPr>
        <w:t xml:space="preserve">an example as shown in </w:t>
      </w:r>
      <w:r w:rsidR="00945994">
        <w:rPr>
          <w:lang w:val="en-GB" w:eastAsia="zh-CN"/>
        </w:rPr>
        <w:fldChar w:fldCharType="begin"/>
      </w:r>
      <w:r w:rsidR="00945994">
        <w:rPr>
          <w:lang w:val="en-GB" w:eastAsia="zh-CN"/>
        </w:rPr>
        <w:instrText xml:space="preserve"> REF _Ref53864351 \h </w:instrText>
      </w:r>
      <w:r w:rsidR="00B561C0">
        <w:rPr>
          <w:lang w:val="en-GB" w:eastAsia="zh-CN"/>
        </w:rPr>
        <w:instrText xml:space="preserve"> \* MERGEFORMAT </w:instrText>
      </w:r>
      <w:r w:rsidR="00945994">
        <w:rPr>
          <w:lang w:val="en-GB" w:eastAsia="zh-CN"/>
        </w:rPr>
      </w:r>
      <w:r w:rsidR="00945994">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6</w:t>
      </w:r>
      <w:r w:rsidR="00945994">
        <w:rPr>
          <w:lang w:val="en-GB" w:eastAsia="zh-CN"/>
        </w:rPr>
        <w:fldChar w:fldCharType="end"/>
      </w:r>
      <w:r w:rsidR="00945994">
        <w:rPr>
          <w:lang w:val="en-GB" w:eastAsia="zh-CN"/>
        </w:rPr>
        <w:t xml:space="preserve">. </w:t>
      </w:r>
      <w:r w:rsidR="00A5275A">
        <w:rPr>
          <w:lang w:val="en-GB" w:eastAsia="zh-CN"/>
        </w:rPr>
        <w:t>Given</w:t>
      </w:r>
      <w:r w:rsidR="00945994">
        <w:rPr>
          <w:lang w:val="en-GB" w:eastAsia="zh-CN"/>
        </w:rPr>
        <w:t xml:space="preserve"> a DL/UL TDD configuration of DDDD</w:t>
      </w:r>
      <w:r w:rsidR="00A5275A">
        <w:rPr>
          <w:lang w:val="en-GB" w:eastAsia="zh-CN"/>
        </w:rPr>
        <w:t>DDDSUU, following an assum</w:t>
      </w:r>
      <w:r w:rsidR="002A617E">
        <w:rPr>
          <w:lang w:val="en-GB" w:eastAsia="zh-CN"/>
        </w:rPr>
        <w:t>ption</w:t>
      </w:r>
      <w:r w:rsidR="00A5275A">
        <w:rPr>
          <w:lang w:val="en-GB" w:eastAsia="zh-CN"/>
        </w:rPr>
        <w:t xml:space="preserve"> that K1 is indicated as in </w:t>
      </w:r>
      <w:r w:rsidR="00A5275A">
        <w:rPr>
          <w:lang w:val="en-GB" w:eastAsia="zh-CN"/>
        </w:rPr>
        <w:fldChar w:fldCharType="begin"/>
      </w:r>
      <w:r w:rsidR="00A5275A">
        <w:rPr>
          <w:lang w:val="en-GB" w:eastAsia="zh-CN"/>
        </w:rPr>
        <w:instrText xml:space="preserve"> REF _Ref53864351 \h </w:instrText>
      </w:r>
      <w:r w:rsidR="00B561C0">
        <w:rPr>
          <w:lang w:val="en-GB" w:eastAsia="zh-CN"/>
        </w:rPr>
        <w:instrText xml:space="preserve"> \* MERGEFORMAT </w:instrText>
      </w:r>
      <w:r w:rsidR="00A5275A">
        <w:rPr>
          <w:lang w:val="en-GB" w:eastAsia="zh-CN"/>
        </w:rPr>
      </w:r>
      <w:r w:rsidR="00A5275A">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6</w:t>
      </w:r>
      <w:r w:rsidR="00A5275A">
        <w:rPr>
          <w:lang w:val="en-GB" w:eastAsia="zh-CN"/>
        </w:rPr>
        <w:fldChar w:fldCharType="end"/>
      </w:r>
      <w:r w:rsidR="00A5275A">
        <w:rPr>
          <w:lang w:val="en-GB" w:eastAsia="zh-CN"/>
        </w:rPr>
        <w:t>, without PUCCH repetition, the 8 bits HARQ-ACKs for the 7 DL slots and the one special slot are evenly distributed in the two UL slots. Each PUCCH in one slot carries only 4 bits HARQ-ACK. Now, assuming for higher reliability, gNB configures repetition factor of 2 for PUCCH. However, due to the fact that the UE still needs to support the same amount of DL traffic and 8 bits HARQ-ACK need to be fed</w:t>
      </w:r>
      <w:r w:rsidR="00964DA5">
        <w:rPr>
          <w:lang w:val="en-GB" w:eastAsia="zh-CN"/>
        </w:rPr>
        <w:t xml:space="preserve"> </w:t>
      </w:r>
      <w:r w:rsidR="00A5275A">
        <w:rPr>
          <w:lang w:val="en-GB" w:eastAsia="zh-CN"/>
        </w:rPr>
        <w:t xml:space="preserve">back in the two UL slots. Now, a single PUCCH is repeated over two UL slots. But the repeated PUCCH needs to carry doubled payload which are 8 bits HARQ-ACK feedback. Therefore, effectively, the coding rate and energy per bit for HARQ-ACK feedback does not increase and no reliability enhancement can be expected, with a plain PUCCH repetition. </w:t>
      </w:r>
    </w:p>
    <w:p w14:paraId="7A4C4D9A" w14:textId="404C3D88" w:rsidR="00E854F2" w:rsidRDefault="00A5275A" w:rsidP="00F65A9C">
      <w:pPr>
        <w:rPr>
          <w:lang w:val="en-GB" w:eastAsia="zh-CN"/>
        </w:rPr>
      </w:pPr>
      <w:r>
        <w:rPr>
          <w:lang w:val="en-GB" w:eastAsia="zh-CN"/>
        </w:rPr>
        <w:t xml:space="preserve"> </w:t>
      </w:r>
      <w:r w:rsidR="00754202">
        <w:rPr>
          <w:lang w:val="en-GB" w:eastAsia="zh-CN"/>
        </w:rPr>
        <w:t xml:space="preserve">To make PUCCH repetition really beneficial for HARQ-ACK reliability improvement, </w:t>
      </w:r>
      <w:r w:rsidR="002F4208">
        <w:rPr>
          <w:lang w:val="en-GB" w:eastAsia="zh-CN"/>
        </w:rPr>
        <w:t xml:space="preserve">dynamic bundling/compression of the HARQ-ACK payload size should be considered. Follow the same example, as shown in </w:t>
      </w:r>
      <w:r w:rsidR="002F4208">
        <w:rPr>
          <w:lang w:val="en-GB" w:eastAsia="zh-CN"/>
        </w:rPr>
        <w:fldChar w:fldCharType="begin"/>
      </w:r>
      <w:r w:rsidR="002F4208">
        <w:rPr>
          <w:lang w:val="en-GB" w:eastAsia="zh-CN"/>
        </w:rPr>
        <w:instrText xml:space="preserve"> REF _Ref53865824 \h </w:instrText>
      </w:r>
      <w:r w:rsidR="00B561C0">
        <w:rPr>
          <w:lang w:val="en-GB" w:eastAsia="zh-CN"/>
        </w:rPr>
        <w:instrText xml:space="preserve"> \* MERGEFORMAT </w:instrText>
      </w:r>
      <w:r w:rsidR="002F4208">
        <w:rPr>
          <w:lang w:val="en-GB" w:eastAsia="zh-CN"/>
        </w:rPr>
      </w:r>
      <w:r w:rsidR="002F4208">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7</w:t>
      </w:r>
      <w:r w:rsidR="002F4208">
        <w:rPr>
          <w:lang w:val="en-GB" w:eastAsia="zh-CN"/>
        </w:rPr>
        <w:fldChar w:fldCharType="end"/>
      </w:r>
      <w:r w:rsidR="002F4208">
        <w:rPr>
          <w:lang w:val="en-GB" w:eastAsia="zh-CN"/>
        </w:rPr>
        <w:t xml:space="preserve">, if UE bundle/compress the 8 bits HARQ-ACK payload to 4 bits payload, with a PUCCH repetition, the performance of PUCCH can be improved by ~3dB, which fully explores the repetition gain. </w:t>
      </w:r>
    </w:p>
    <w:p w14:paraId="2B4D0065" w14:textId="701D3D35" w:rsidR="002F4208" w:rsidRDefault="002F4208" w:rsidP="00F65A9C">
      <w:pPr>
        <w:rPr>
          <w:lang w:val="en-GB" w:eastAsia="zh-CN"/>
        </w:rPr>
      </w:pPr>
      <w:r>
        <w:rPr>
          <w:lang w:val="en-GB" w:eastAsia="zh-CN"/>
        </w:rPr>
        <w:t xml:space="preserve">There are two approaches to enabled/disable the dynamic bundling/compression of PUCCH. One approach is adding 1 bit in DCI to let gNB have the full flexibility to </w:t>
      </w:r>
      <w:r w:rsidR="00811B66">
        <w:rPr>
          <w:lang w:val="en-GB" w:eastAsia="zh-CN"/>
        </w:rPr>
        <w:t xml:space="preserve">explicitly </w:t>
      </w:r>
      <w:r>
        <w:rPr>
          <w:lang w:val="en-GB" w:eastAsia="zh-CN"/>
        </w:rPr>
        <w:t xml:space="preserve">enable/disable </w:t>
      </w:r>
      <w:r w:rsidR="00811B66">
        <w:rPr>
          <w:lang w:val="en-GB" w:eastAsia="zh-CN"/>
        </w:rPr>
        <w:t xml:space="preserve">bundling based on UL channel conditions and UE power headroom. Another approach is implicitly disable/enable it based on payload size of PUCCH. For example, gNB can preconfigure a threshold of the payload size for a PUCCH with repetition. If the payload size is smaller than the threshold, bundling/compression is disabled by default. Once PUCCH payload size reaches or exceeds the threshold, bundling/compression is automatically enabled. </w:t>
      </w:r>
    </w:p>
    <w:p w14:paraId="687D44EC" w14:textId="1827F1A9" w:rsidR="00326847" w:rsidRDefault="00945994" w:rsidP="00BC244C">
      <w:pPr>
        <w:jc w:val="center"/>
        <w:rPr>
          <w:lang w:val="en-GB" w:eastAsia="zh-CN"/>
        </w:rPr>
      </w:pPr>
      <w:r>
        <w:rPr>
          <w:noProof/>
          <w:lang w:val="en-GB" w:eastAsia="zh-CN"/>
        </w:rPr>
        <w:drawing>
          <wp:inline distT="0" distB="0" distL="0" distR="0" wp14:anchorId="7E858B01" wp14:editId="7EABCD59">
            <wp:extent cx="4746625" cy="1991289"/>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759882" cy="1996851"/>
                    </a:xfrm>
                    <a:prstGeom prst="rect">
                      <a:avLst/>
                    </a:prstGeom>
                    <a:noFill/>
                    <a:ln>
                      <a:noFill/>
                    </a:ln>
                  </pic:spPr>
                </pic:pic>
              </a:graphicData>
            </a:graphic>
          </wp:inline>
        </w:drawing>
      </w:r>
    </w:p>
    <w:p w14:paraId="558FE5BF" w14:textId="53B6EBEC" w:rsidR="00326847" w:rsidRPr="001E018D" w:rsidRDefault="00326847" w:rsidP="00BC244C">
      <w:pPr>
        <w:jc w:val="center"/>
        <w:rPr>
          <w:rFonts w:eastAsia="Malgun Gothic"/>
          <w:b/>
          <w:lang w:val="en-GB"/>
        </w:rPr>
      </w:pPr>
      <w:bookmarkStart w:id="27" w:name="_Ref5386435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6</w:t>
      </w:r>
      <w:r w:rsidRPr="001E018D">
        <w:rPr>
          <w:rFonts w:eastAsia="Malgun Gothic"/>
          <w:b/>
          <w:lang w:val="en-GB"/>
        </w:rPr>
        <w:fldChar w:fldCharType="end"/>
      </w:r>
      <w:bookmarkEnd w:id="27"/>
      <w:r w:rsidRPr="001E018D">
        <w:rPr>
          <w:rFonts w:eastAsia="Malgun Gothic"/>
          <w:b/>
          <w:lang w:val="en-GB"/>
        </w:rPr>
        <w:t>:</w:t>
      </w:r>
      <w:r>
        <w:t xml:space="preserve"> </w:t>
      </w:r>
      <w:r>
        <w:rPr>
          <w:rFonts w:eastAsia="Malgun Gothic"/>
          <w:b/>
          <w:bCs/>
          <w:lang w:val="en-GB"/>
        </w:rPr>
        <w:t>HARQ-ACK payload size grows with PUCCH repetitions</w:t>
      </w:r>
    </w:p>
    <w:p w14:paraId="4459B50A" w14:textId="4C6E1881" w:rsidR="00F65A9C" w:rsidRDefault="002F4208" w:rsidP="00BC244C">
      <w:pPr>
        <w:jc w:val="center"/>
        <w:rPr>
          <w:lang w:val="en-GB" w:eastAsia="zh-CN"/>
        </w:rPr>
      </w:pPr>
      <w:r>
        <w:rPr>
          <w:noProof/>
          <w:lang w:val="en-GB" w:eastAsia="zh-CN"/>
        </w:rPr>
        <w:drawing>
          <wp:inline distT="0" distB="0" distL="0" distR="0" wp14:anchorId="78CE6434" wp14:editId="22C4D3EC">
            <wp:extent cx="4756150" cy="1134779"/>
            <wp:effectExtent l="0" t="0" r="635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29285" cy="1152229"/>
                    </a:xfrm>
                    <a:prstGeom prst="rect">
                      <a:avLst/>
                    </a:prstGeom>
                    <a:noFill/>
                    <a:ln>
                      <a:noFill/>
                    </a:ln>
                  </pic:spPr>
                </pic:pic>
              </a:graphicData>
            </a:graphic>
          </wp:inline>
        </w:drawing>
      </w:r>
    </w:p>
    <w:p w14:paraId="71AC9857" w14:textId="3652FCC0" w:rsidR="002F4208" w:rsidRPr="001E018D" w:rsidRDefault="002F4208" w:rsidP="00BC244C">
      <w:pPr>
        <w:jc w:val="center"/>
        <w:rPr>
          <w:rFonts w:eastAsia="Malgun Gothic"/>
          <w:b/>
          <w:lang w:val="en-GB"/>
        </w:rPr>
      </w:pPr>
      <w:bookmarkStart w:id="28" w:name="_Ref53865824"/>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7</w:t>
      </w:r>
      <w:r w:rsidRPr="001E018D">
        <w:rPr>
          <w:rFonts w:eastAsia="Malgun Gothic"/>
          <w:b/>
          <w:lang w:val="en-GB"/>
        </w:rPr>
        <w:fldChar w:fldCharType="end"/>
      </w:r>
      <w:bookmarkEnd w:id="28"/>
      <w:r w:rsidRPr="001E018D">
        <w:rPr>
          <w:rFonts w:eastAsia="Malgun Gothic"/>
          <w:b/>
          <w:lang w:val="en-GB"/>
        </w:rPr>
        <w:t>:</w:t>
      </w:r>
      <w:r>
        <w:t xml:space="preserve"> </w:t>
      </w:r>
      <w:r>
        <w:rPr>
          <w:rFonts w:eastAsia="Malgun Gothic"/>
          <w:b/>
          <w:bCs/>
          <w:lang w:val="en-GB"/>
        </w:rPr>
        <w:t>PUCCH repetition with dynamic UCI bundling/compression</w:t>
      </w:r>
    </w:p>
    <w:p w14:paraId="36AEF9A9" w14:textId="7EF66E08" w:rsidR="002F4208" w:rsidRDefault="00811B66" w:rsidP="00F65A9C">
      <w:pPr>
        <w:rPr>
          <w:lang w:val="en-GB" w:eastAsia="zh-CN"/>
        </w:rPr>
      </w:pPr>
      <w:r w:rsidRPr="00FD1C3F">
        <w:rPr>
          <w:b/>
          <w:i/>
          <w:u w:val="single"/>
        </w:rPr>
        <w:t xml:space="preserve">Proposal </w:t>
      </w:r>
      <w:r w:rsidR="002A617E" w:rsidRPr="00FD1C3F">
        <w:rPr>
          <w:b/>
          <w:i/>
          <w:u w:val="single"/>
        </w:rPr>
        <w:t>3</w:t>
      </w:r>
      <w:r w:rsidRPr="00FD1C3F">
        <w:rPr>
          <w:b/>
          <w:i/>
          <w:u w:val="single"/>
        </w:rPr>
        <w:t>:</w:t>
      </w:r>
      <w:r w:rsidRPr="00CD196B">
        <w:rPr>
          <w:b/>
          <w:lang w:val="en-GB" w:eastAsia="zh-CN"/>
        </w:rPr>
        <w:t xml:space="preserve"> </w:t>
      </w:r>
      <w:r>
        <w:rPr>
          <w:b/>
          <w:i/>
          <w:iCs/>
          <w:lang w:val="en-GB" w:eastAsia="zh-CN"/>
        </w:rPr>
        <w:t>Support dynamic bundling/compression of UCI</w:t>
      </w:r>
      <w:r w:rsidRPr="00B1484E">
        <w:rPr>
          <w:b/>
          <w:i/>
        </w:rPr>
        <w:t>.</w:t>
      </w:r>
    </w:p>
    <w:p w14:paraId="2B43E263" w14:textId="385EE19B" w:rsidR="00F65A9C" w:rsidRPr="0047392B" w:rsidRDefault="00F65A9C" w:rsidP="00F65A9C">
      <w:pPr>
        <w:pStyle w:val="Heading1"/>
        <w:rPr>
          <w:lang w:eastAsia="zh-CN"/>
        </w:rPr>
      </w:pPr>
      <w:r w:rsidRPr="00F65A9C">
        <w:rPr>
          <w:lang w:val="en-US" w:eastAsia="zh-CN"/>
        </w:rPr>
        <w:lastRenderedPageBreak/>
        <w:t>Retransmission of cancelled HARQ</w:t>
      </w:r>
      <w:r w:rsidR="002A63DF">
        <w:rPr>
          <w:lang w:val="en-US" w:eastAsia="zh-CN"/>
        </w:rPr>
        <w:t>-ACK</w:t>
      </w:r>
      <w:r>
        <w:rPr>
          <w:lang w:eastAsia="zh-CN"/>
        </w:rPr>
        <w:t xml:space="preserve"> </w:t>
      </w:r>
    </w:p>
    <w:p w14:paraId="4F2DCDFA" w14:textId="2ACA2DD7" w:rsidR="00F65A9C" w:rsidRDefault="002A617E" w:rsidP="00F65A9C">
      <w:pPr>
        <w:rPr>
          <w:lang w:val="en-GB" w:eastAsia="zh-CN"/>
        </w:rPr>
      </w:pPr>
      <w:r>
        <w:rPr>
          <w:lang w:val="en-GB" w:eastAsia="zh-CN"/>
        </w:rPr>
        <w:t xml:space="preserve">In the case of </w:t>
      </w:r>
      <w:r w:rsidR="00E35B36">
        <w:rPr>
          <w:lang w:val="en-GB" w:eastAsia="zh-CN"/>
        </w:rPr>
        <w:t xml:space="preserve">uplink cancellation indication (CI) transmission, the network can request the transmission of the cancelled SPS HARQ </w:t>
      </w:r>
      <w:r w:rsidR="00EB0E7B">
        <w:rPr>
          <w:lang w:val="en-GB" w:eastAsia="zh-CN"/>
        </w:rPr>
        <w:t xml:space="preserve">feedback. The network can request explicit feedback for cancelled SPS HARQ feedback by issuing a request for this modified HARQ Codebook Type 3, which is described in Section </w:t>
      </w:r>
      <w:r w:rsidR="00EB0E7B">
        <w:rPr>
          <w:lang w:val="en-GB" w:eastAsia="zh-CN"/>
        </w:rPr>
        <w:fldChar w:fldCharType="begin"/>
      </w:r>
      <w:r w:rsidR="00EB0E7B">
        <w:rPr>
          <w:lang w:val="en-GB" w:eastAsia="zh-CN"/>
        </w:rPr>
        <w:instrText xml:space="preserve"> REF _Ref525738522 \n \h </w:instrText>
      </w:r>
      <w:r w:rsidR="00B561C0">
        <w:rPr>
          <w:lang w:val="en-GB" w:eastAsia="zh-CN"/>
        </w:rPr>
        <w:instrText xml:space="preserve"> \* MERGEFORMAT </w:instrText>
      </w:r>
      <w:r w:rsidR="00EB0E7B">
        <w:rPr>
          <w:lang w:val="en-GB" w:eastAsia="zh-CN"/>
        </w:rPr>
      </w:r>
      <w:r w:rsidR="00EB0E7B">
        <w:rPr>
          <w:lang w:val="en-GB" w:eastAsia="zh-CN"/>
        </w:rPr>
        <w:fldChar w:fldCharType="separate"/>
      </w:r>
      <w:r w:rsidR="00F256A3">
        <w:rPr>
          <w:lang w:val="en-GB" w:eastAsia="zh-CN"/>
        </w:rPr>
        <w:t>2</w:t>
      </w:r>
      <w:r w:rsidR="00EB0E7B">
        <w:rPr>
          <w:lang w:val="en-GB" w:eastAsia="zh-CN"/>
        </w:rPr>
        <w:fldChar w:fldCharType="end"/>
      </w:r>
      <w:r w:rsidR="00EB0E7B">
        <w:rPr>
          <w:lang w:val="en-GB" w:eastAsia="zh-CN"/>
        </w:rPr>
        <w:t xml:space="preserve">. </w:t>
      </w:r>
      <w:r w:rsidR="00EB0E7B">
        <w:rPr>
          <w:lang w:val="en-GB" w:eastAsia="zh-CN"/>
        </w:rPr>
        <w:fldChar w:fldCharType="begin"/>
      </w:r>
      <w:r w:rsidR="00EB0E7B">
        <w:rPr>
          <w:lang w:val="en-GB" w:eastAsia="zh-CN"/>
        </w:rPr>
        <w:instrText xml:space="preserve"> REF _Ref54100578 \h </w:instrText>
      </w:r>
      <w:r w:rsidR="00B561C0">
        <w:rPr>
          <w:lang w:val="en-GB" w:eastAsia="zh-CN"/>
        </w:rPr>
        <w:instrText xml:space="preserve"> \* MERGEFORMAT </w:instrText>
      </w:r>
      <w:r w:rsidR="00EB0E7B">
        <w:rPr>
          <w:lang w:val="en-GB" w:eastAsia="zh-CN"/>
        </w:rPr>
      </w:r>
      <w:r w:rsidR="00EB0E7B">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8</w:t>
      </w:r>
      <w:r w:rsidR="00EB0E7B">
        <w:rPr>
          <w:lang w:val="en-GB" w:eastAsia="zh-CN"/>
        </w:rPr>
        <w:fldChar w:fldCharType="end"/>
      </w:r>
      <w:r w:rsidR="00EB0E7B">
        <w:rPr>
          <w:lang w:val="en-GB" w:eastAsia="zh-CN"/>
        </w:rPr>
        <w:t xml:space="preserve"> shows an example in which SPS HARQ feedback is cancelled and feedback is deferred and transmitted via a modified HARQ Codebook Type 3 message. The discussion here focuses on SPS, since SPS and CG are anticipated to be the main allocation mechanisms for URLLC/IIOT applications. The proposal can be extended </w:t>
      </w:r>
      <w:r w:rsidR="006F1E0F">
        <w:rPr>
          <w:lang w:val="en-GB" w:eastAsia="zh-CN"/>
        </w:rPr>
        <w:t>to cancelled HARQ for DG transmission as well. In this case the network can request feedback for ALL HARQ Processes within a given time window.</w:t>
      </w:r>
      <w:r w:rsidR="00F36867">
        <w:rPr>
          <w:lang w:val="en-GB" w:eastAsia="zh-CN"/>
        </w:rPr>
        <w:t xml:space="preserve"> In the case of modified codebook type 3 for cancelled HARQ, the modified codebook type 3 can contain HARQ feedback for either SPS or DG PDSCH. This is the difference with the modified codebook type 3 HARQ transmitted in case of deferred SPS PUCCH A/N (the last one containing HARQ feedback for SPS only).</w:t>
      </w:r>
    </w:p>
    <w:p w14:paraId="2CCF5113" w14:textId="1C52071A" w:rsidR="00EB0E7B" w:rsidRDefault="00964DA5" w:rsidP="00BC244C">
      <w:pPr>
        <w:jc w:val="center"/>
        <w:rPr>
          <w:lang w:val="en-GB" w:eastAsia="zh-CN"/>
        </w:rPr>
      </w:pPr>
      <w:r>
        <w:rPr>
          <w:lang w:val="en-GB" w:eastAsia="zh-CN"/>
        </w:rPr>
        <w:object w:dxaOrig="9407" w:dyaOrig="5291" w14:anchorId="5A4FAA96">
          <v:shape id="_x0000_i1042" type="#_x0000_t75" style="width:371.85pt;height:209.6pt" o:ole="">
            <v:imagedata r:id="rId22" o:title=""/>
          </v:shape>
          <o:OLEObject Type="Embed" ProgID="PowerPoint.SlideMacroEnabled.12" ShapeID="_x0000_i1042" DrawAspect="Content" ObjectID="_1672502180" r:id="rId23"/>
        </w:object>
      </w:r>
    </w:p>
    <w:p w14:paraId="0FE3C6D2" w14:textId="3ECE37A3" w:rsidR="002A617E" w:rsidRDefault="00EB0E7B" w:rsidP="00BC244C">
      <w:pPr>
        <w:jc w:val="center"/>
        <w:rPr>
          <w:rFonts w:eastAsia="Malgun Gothic"/>
          <w:b/>
          <w:bCs/>
          <w:lang w:val="en-GB"/>
        </w:rPr>
      </w:pPr>
      <w:bookmarkStart w:id="29" w:name="_Ref54100578"/>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8</w:t>
      </w:r>
      <w:r w:rsidRPr="001E018D">
        <w:rPr>
          <w:rFonts w:eastAsia="Malgun Gothic"/>
          <w:b/>
          <w:lang w:val="en-GB"/>
        </w:rPr>
        <w:fldChar w:fldCharType="end"/>
      </w:r>
      <w:bookmarkEnd w:id="29"/>
      <w:r w:rsidRPr="001E018D">
        <w:rPr>
          <w:rFonts w:eastAsia="Malgun Gothic"/>
          <w:b/>
          <w:lang w:val="en-GB"/>
        </w:rPr>
        <w:t>:</w:t>
      </w:r>
      <w:r>
        <w:t xml:space="preserve"> </w:t>
      </w:r>
      <w:r>
        <w:rPr>
          <w:rFonts w:eastAsia="Malgun Gothic"/>
          <w:b/>
          <w:bCs/>
          <w:lang w:val="en-GB"/>
        </w:rPr>
        <w:t>Example of modified HARQ Codebook Type 3 message transmission carrying feedback for previously cancelled SPS PUCCH HARQ.</w:t>
      </w:r>
    </w:p>
    <w:p w14:paraId="68AE355A" w14:textId="3DB14F92" w:rsidR="006F1E0F" w:rsidRDefault="006F1E0F" w:rsidP="006F1E0F">
      <w:pPr>
        <w:rPr>
          <w:lang w:val="en-GB" w:eastAsia="zh-CN"/>
        </w:rPr>
      </w:pPr>
      <w:r w:rsidRPr="00002326">
        <w:rPr>
          <w:b/>
          <w:i/>
          <w:u w:val="single"/>
        </w:rPr>
        <w:t xml:space="preserve">Proposal </w:t>
      </w:r>
      <w:r>
        <w:rPr>
          <w:b/>
          <w:i/>
          <w:u w:val="single"/>
        </w:rPr>
        <w:t>4</w:t>
      </w:r>
      <w:r w:rsidRPr="00002326">
        <w:rPr>
          <w:b/>
          <w:i/>
          <w:u w:val="single"/>
        </w:rPr>
        <w:t>:</w:t>
      </w:r>
      <w:r w:rsidRPr="00CD196B">
        <w:rPr>
          <w:b/>
          <w:lang w:val="en-GB" w:eastAsia="zh-CN"/>
        </w:rPr>
        <w:t xml:space="preserve"> </w:t>
      </w:r>
      <w:r>
        <w:rPr>
          <w:b/>
          <w:i/>
          <w:iCs/>
          <w:lang w:val="en-GB" w:eastAsia="zh-CN"/>
        </w:rPr>
        <w:t>Support modified HARQ</w:t>
      </w:r>
      <w:r w:rsidR="00D70E0C">
        <w:rPr>
          <w:b/>
          <w:i/>
          <w:iCs/>
          <w:lang w:val="en-GB" w:eastAsia="zh-CN"/>
        </w:rPr>
        <w:t>-ACK</w:t>
      </w:r>
      <w:r>
        <w:rPr>
          <w:b/>
          <w:i/>
          <w:iCs/>
          <w:lang w:val="en-GB" w:eastAsia="zh-CN"/>
        </w:rPr>
        <w:t xml:space="preserve"> </w:t>
      </w:r>
      <w:r w:rsidR="00D70E0C">
        <w:rPr>
          <w:b/>
          <w:i/>
          <w:iCs/>
          <w:lang w:val="en-GB" w:eastAsia="zh-CN"/>
        </w:rPr>
        <w:t>c</w:t>
      </w:r>
      <w:r>
        <w:rPr>
          <w:b/>
          <w:i/>
          <w:iCs/>
          <w:lang w:val="en-GB" w:eastAsia="zh-CN"/>
        </w:rPr>
        <w:t>odebook Type 3 for retransmission of cancelled HARQ</w:t>
      </w:r>
      <w:r w:rsidR="002A63DF">
        <w:rPr>
          <w:b/>
          <w:i/>
          <w:iCs/>
          <w:lang w:val="en-GB" w:eastAsia="zh-CN"/>
        </w:rPr>
        <w:t>-ACK</w:t>
      </w:r>
      <w:r w:rsidRPr="00B1484E">
        <w:rPr>
          <w:b/>
          <w:i/>
        </w:rPr>
        <w:t>.</w:t>
      </w:r>
    </w:p>
    <w:p w14:paraId="06B696D1" w14:textId="570AF77B" w:rsidR="00F65A9C" w:rsidRPr="0047392B" w:rsidRDefault="00B81324" w:rsidP="00F65A9C">
      <w:pPr>
        <w:pStyle w:val="Heading1"/>
        <w:rPr>
          <w:lang w:eastAsia="zh-CN"/>
        </w:rPr>
      </w:pPr>
      <w:r w:rsidRPr="00B81324">
        <w:rPr>
          <w:lang w:val="en-US" w:eastAsia="zh-CN"/>
        </w:rPr>
        <w:t>SPS HARQ payload size reduction and/or skipping for</w:t>
      </w:r>
      <w:r>
        <w:rPr>
          <w:lang w:val="en-US" w:eastAsia="zh-CN"/>
        </w:rPr>
        <w:t xml:space="preserve"> </w:t>
      </w:r>
      <w:r w:rsidRPr="00B81324">
        <w:rPr>
          <w:lang w:val="en-US" w:eastAsia="zh-CN"/>
        </w:rPr>
        <w:t>‘non-skipped</w:t>
      </w:r>
      <w:r>
        <w:rPr>
          <w:lang w:val="en-US" w:eastAsia="zh-CN"/>
        </w:rPr>
        <w:t xml:space="preserve">’ </w:t>
      </w:r>
      <w:r w:rsidRPr="00B81324">
        <w:rPr>
          <w:lang w:val="en-US" w:eastAsia="zh-CN"/>
        </w:rPr>
        <w:t>SPS PDSCH</w:t>
      </w:r>
      <w:r w:rsidR="00F65A9C">
        <w:rPr>
          <w:lang w:eastAsia="zh-CN"/>
        </w:rPr>
        <w:t xml:space="preserve"> </w:t>
      </w:r>
    </w:p>
    <w:p w14:paraId="42CB277C" w14:textId="7BC6590F" w:rsidR="00F65A9C" w:rsidRDefault="0062497E" w:rsidP="00F65A9C">
      <w:pPr>
        <w:rPr>
          <w:lang w:val="en-GB" w:eastAsia="zh-CN"/>
        </w:rPr>
      </w:pPr>
      <w:r>
        <w:rPr>
          <w:lang w:val="en-GB" w:eastAsia="zh-CN"/>
        </w:rPr>
        <w:t xml:space="preserve">HARQ-ACK payload size reduction is an effective solution to improve the reliability of HARQ-ACK feedback. One straightforward way to reduce HARQ-ACK payload size is </w:t>
      </w:r>
      <w:r w:rsidR="00DD0C35">
        <w:rPr>
          <w:lang w:val="en-GB" w:eastAsia="zh-CN"/>
        </w:rPr>
        <w:t>source message compression</w:t>
      </w:r>
      <w:r>
        <w:rPr>
          <w:lang w:val="en-GB" w:eastAsia="zh-CN"/>
        </w:rPr>
        <w:t xml:space="preserve"> by taking the advantage that the probability of ACK and NACK are very asymmetric in a cellular system, especially for URLLC services. For eMBB services, normally, the probability UE feedback a ACK for PDSCH is 90%, while the probability of NACK feedback for a PDSCH is 10%, as gNB normally targeting 10% BLER performance for PDSCH. For URLLC service, </w:t>
      </w:r>
      <w:r w:rsidR="00A16F8A">
        <w:rPr>
          <w:lang w:val="en-GB" w:eastAsia="zh-CN"/>
        </w:rPr>
        <w:t xml:space="preserve">the probability of ACK vs NACK feedback is even more asymmetric, even for first transmission, it is reasonable to assume the probability of ACK is &gt;99% while probability of NACK is &lt;1%. For reTx of URLLC PDSCH, the asymmetry can be even larger. </w:t>
      </w:r>
    </w:p>
    <w:p w14:paraId="732A568A" w14:textId="03539195" w:rsidR="00A16F8A" w:rsidRDefault="00A16F8A" w:rsidP="00F65A9C">
      <w:pPr>
        <w:rPr>
          <w:lang w:val="en-GB" w:eastAsia="zh-CN"/>
        </w:rPr>
      </w:pPr>
      <w:r>
        <w:rPr>
          <w:lang w:val="en-GB" w:eastAsia="zh-CN"/>
        </w:rPr>
        <w:t xml:space="preserve">Given the factor of asymmetry of ACK and NACK occurrence probability in a HARQ-ACK codebook, for a K bits original HARQ-ACK codebook, UE can compress multiple messages with small probability into a single message, which can reduce the total number of messages from 2^K to </w:t>
      </w:r>
      <w:r w:rsidR="00DD0C35">
        <w:rPr>
          <w:lang w:val="en-GB" w:eastAsia="zh-CN"/>
        </w:rPr>
        <w:t xml:space="preserve">a </w:t>
      </w:r>
      <w:r>
        <w:rPr>
          <w:lang w:val="en-GB" w:eastAsia="zh-CN"/>
        </w:rPr>
        <w:t>much less</w:t>
      </w:r>
      <w:r w:rsidR="00DD0C35">
        <w:rPr>
          <w:lang w:val="en-GB" w:eastAsia="zh-CN"/>
        </w:rPr>
        <w:t xml:space="preserve"> number</w:t>
      </w:r>
      <w:r>
        <w:rPr>
          <w:lang w:val="en-GB" w:eastAsia="zh-CN"/>
        </w:rPr>
        <w:t xml:space="preserve">, hence reducing the </w:t>
      </w:r>
      <w:r w:rsidR="00DD0C35">
        <w:rPr>
          <w:lang w:val="en-GB" w:eastAsia="zh-CN"/>
        </w:rPr>
        <w:t xml:space="preserve">HARQ-ACK feedback payload size. </w:t>
      </w:r>
      <w:r>
        <w:rPr>
          <w:lang w:val="en-GB" w:eastAsia="zh-CN"/>
        </w:rPr>
        <w:t xml:space="preserve"> </w:t>
      </w:r>
    </w:p>
    <w:p w14:paraId="3804C1CB" w14:textId="294D5105" w:rsidR="00DD0C35" w:rsidRDefault="00DD0C35" w:rsidP="00F65A9C">
      <w:pPr>
        <w:rPr>
          <w:lang w:val="en-GB" w:eastAsia="zh-CN"/>
        </w:rPr>
      </w:pPr>
      <w:r>
        <w:rPr>
          <w:lang w:val="en-GB" w:eastAsia="zh-CN"/>
        </w:rPr>
        <w:t xml:space="preserve">The approach to do source message compression can be illustrated by an example as shown in </w:t>
      </w:r>
      <w:r>
        <w:rPr>
          <w:lang w:val="en-GB" w:eastAsia="zh-CN"/>
        </w:rPr>
        <w:fldChar w:fldCharType="begin"/>
      </w:r>
      <w:r>
        <w:rPr>
          <w:lang w:val="en-GB" w:eastAsia="zh-CN"/>
        </w:rPr>
        <w:instrText xml:space="preserve"> REF _Ref53868865 \h </w:instrText>
      </w:r>
      <w:r w:rsidR="00B561C0">
        <w:rPr>
          <w:lang w:val="en-GB" w:eastAsia="zh-CN"/>
        </w:rPr>
        <w:instrText xml:space="preserve"> \* MERGEFORMAT </w:instrText>
      </w:r>
      <w:r>
        <w:rPr>
          <w:lang w:val="en-GB" w:eastAsia="zh-CN"/>
        </w:rPr>
      </w:r>
      <w:r>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9</w:t>
      </w:r>
      <w:r>
        <w:rPr>
          <w:lang w:val="en-GB" w:eastAsia="zh-CN"/>
        </w:rPr>
        <w:fldChar w:fldCharType="end"/>
      </w:r>
      <w:r>
        <w:rPr>
          <w:lang w:val="en-GB" w:eastAsia="zh-CN"/>
        </w:rPr>
        <w:t xml:space="preserve">. In this example, it is assumed the original HARQ-ACK codebook size is K bits. </w:t>
      </w:r>
      <w:r w:rsidR="003C0D5F">
        <w:rPr>
          <w:lang w:val="en-GB" w:eastAsia="zh-CN"/>
        </w:rPr>
        <w:t xml:space="preserve">It is also assumed that the probability of ACK feedback for a bit is p, while probability of NACK feedback for a bit is q, where p is much larger than q, i.e., p&gt;&gt;q, for URLLC services. </w:t>
      </w:r>
      <w:r>
        <w:rPr>
          <w:lang w:val="en-GB" w:eastAsia="zh-CN"/>
        </w:rPr>
        <w:t xml:space="preserve">With </w:t>
      </w:r>
      <w:r>
        <w:rPr>
          <w:lang w:val="en-GB" w:eastAsia="zh-CN"/>
        </w:rPr>
        <w:lastRenderedPageBreak/>
        <w:t xml:space="preserve">K bits codebook, in total, there are 2^K possible messages. The messages can be partitioned into groups. The first group </w:t>
      </w:r>
      <w:r w:rsidR="003C0D5F">
        <w:rPr>
          <w:lang w:val="en-GB" w:eastAsia="zh-CN"/>
        </w:rPr>
        <w:t>contains</w:t>
      </w:r>
      <w:r>
        <w:rPr>
          <w:lang w:val="en-GB" w:eastAsia="zh-CN"/>
        </w:rPr>
        <w:t xml:space="preserve"> message</w:t>
      </w:r>
      <w:r w:rsidR="003C0D5F">
        <w:rPr>
          <w:lang w:val="en-GB" w:eastAsia="zh-CN"/>
        </w:rPr>
        <w:t>s</w:t>
      </w:r>
      <w:r>
        <w:rPr>
          <w:lang w:val="en-GB" w:eastAsia="zh-CN"/>
        </w:rPr>
        <w:t xml:space="preserve"> with “0 NACK”. It is clear that there is only a single of such message and the probability of this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0</m:t>
            </m:r>
          </m:sup>
        </m:sSup>
      </m:oMath>
      <w:r w:rsidR="003C0D5F">
        <w:rPr>
          <w:lang w:val="en-GB" w:eastAsia="zh-CN"/>
        </w:rPr>
        <w:t xml:space="preserve">. The second group contains messages with “1 NACK”. It is clear that there are </w:t>
      </w:r>
      <m:oMath>
        <m:d>
          <m:dPr>
            <m:ctrlPr>
              <w:rPr>
                <w:rFonts w:ascii="Cambria Math" w:hAnsi="Cambria Math"/>
                <w:i/>
                <w:lang w:val="en-GB" w:eastAsia="zh-CN"/>
              </w:rPr>
            </m:ctrlPr>
          </m:dPr>
          <m:e>
            <m:eqArr>
              <m:eqArrPr>
                <m:ctrlPr>
                  <w:rPr>
                    <w:rFonts w:ascii="Cambria Math" w:hAnsi="Cambria Math"/>
                    <w:i/>
                    <w:lang w:val="en-GB" w:eastAsia="zh-CN"/>
                  </w:rPr>
                </m:ctrlPr>
              </m:eqArrPr>
              <m:e>
                <m:r>
                  <w:rPr>
                    <w:rFonts w:ascii="Cambria Math" w:hAnsi="Cambria Math"/>
                    <w:lang w:val="en-GB" w:eastAsia="zh-CN"/>
                  </w:rPr>
                  <m:t>1</m:t>
                </m:r>
              </m:e>
              <m:e>
                <m:r>
                  <w:rPr>
                    <w:rFonts w:ascii="Cambria Math" w:hAnsi="Cambria Math"/>
                    <w:lang w:val="en-GB" w:eastAsia="zh-CN"/>
                  </w:rPr>
                  <m:t>K</m:t>
                </m:r>
              </m:e>
            </m:eqArr>
          </m:e>
        </m:d>
      </m:oMath>
      <w:r w:rsidR="003C0D5F">
        <w:rPr>
          <w:lang w:val="en-GB" w:eastAsia="zh-CN"/>
        </w:rPr>
        <w:t xml:space="preserve">=K of such message and the probability of each of such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K-1</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1</m:t>
            </m:r>
          </m:sup>
        </m:sSup>
      </m:oMath>
      <w:r w:rsidR="003C0D5F">
        <w:rPr>
          <w:lang w:val="en-GB" w:eastAsia="zh-CN"/>
        </w:rPr>
        <w:t xml:space="preserve">. Without of loss of generality, it can be proven that in a group of messages with “i NACKs”, there are </w:t>
      </w:r>
      <m:oMath>
        <m:d>
          <m:dPr>
            <m:ctrlPr>
              <w:rPr>
                <w:rFonts w:ascii="Cambria Math" w:hAnsi="Cambria Math"/>
                <w:i/>
                <w:lang w:val="en-GB" w:eastAsia="zh-CN"/>
              </w:rPr>
            </m:ctrlPr>
          </m:dPr>
          <m:e>
            <m:eqArr>
              <m:eqArrPr>
                <m:ctrlPr>
                  <w:rPr>
                    <w:rFonts w:ascii="Cambria Math" w:hAnsi="Cambria Math"/>
                    <w:i/>
                    <w:lang w:val="en-GB" w:eastAsia="zh-CN"/>
                  </w:rPr>
                </m:ctrlPr>
              </m:eqArrPr>
              <m:e>
                <m:r>
                  <w:rPr>
                    <w:rFonts w:ascii="Cambria Math" w:hAnsi="Cambria Math"/>
                    <w:lang w:val="en-GB" w:eastAsia="zh-CN"/>
                  </w:rPr>
                  <m:t>i</m:t>
                </m:r>
              </m:e>
              <m:e>
                <m:r>
                  <w:rPr>
                    <w:rFonts w:ascii="Cambria Math" w:hAnsi="Cambria Math"/>
                    <w:lang w:val="en-GB" w:eastAsia="zh-CN"/>
                  </w:rPr>
                  <m:t>K</m:t>
                </m:r>
              </m:e>
            </m:eqArr>
          </m:e>
        </m:d>
      </m:oMath>
      <w:r w:rsidR="003C0D5F">
        <w:rPr>
          <w:lang w:val="en-GB" w:eastAsia="zh-CN"/>
        </w:rPr>
        <w:t xml:space="preserve"> of such messages and probability of each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K-i</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i</m:t>
            </m:r>
          </m:sup>
        </m:sSup>
      </m:oMath>
      <w:r w:rsidR="003C0D5F">
        <w:rPr>
          <w:lang w:val="en-GB" w:eastAsia="zh-CN"/>
        </w:rPr>
        <w:t xml:space="preserve">. Finally, the last group contains messages with “all NACKs”. It is clear that there is only a single of such message and the probability of this message is </w:t>
      </w:r>
      <m:oMath>
        <m:sSup>
          <m:sSupPr>
            <m:ctrlPr>
              <w:rPr>
                <w:rFonts w:ascii="Cambria Math" w:hAnsi="Cambria Math"/>
                <w:i/>
                <w:lang w:val="en-GB" w:eastAsia="zh-CN"/>
              </w:rPr>
            </m:ctrlPr>
          </m:sSupPr>
          <m:e>
            <m:r>
              <w:rPr>
                <w:rFonts w:ascii="Cambria Math" w:hAnsi="Cambria Math"/>
                <w:lang w:val="en-GB" w:eastAsia="zh-CN"/>
              </w:rPr>
              <m:t>p</m:t>
            </m:r>
          </m:e>
          <m:sup>
            <m:r>
              <w:rPr>
                <w:rFonts w:ascii="Cambria Math" w:hAnsi="Cambria Math"/>
                <w:lang w:val="en-GB" w:eastAsia="zh-CN"/>
              </w:rPr>
              <m:t>0</m:t>
            </m:r>
          </m:sup>
        </m:sSup>
        <m:sSup>
          <m:sSupPr>
            <m:ctrlPr>
              <w:rPr>
                <w:rFonts w:ascii="Cambria Math" w:hAnsi="Cambria Math"/>
                <w:i/>
                <w:lang w:val="en-GB" w:eastAsia="zh-CN"/>
              </w:rPr>
            </m:ctrlPr>
          </m:sSupPr>
          <m:e>
            <m:r>
              <w:rPr>
                <w:rFonts w:ascii="Cambria Math" w:hAnsi="Cambria Math"/>
                <w:lang w:val="en-GB" w:eastAsia="zh-CN"/>
              </w:rPr>
              <m:t>q</m:t>
            </m:r>
          </m:e>
          <m:sup>
            <m:r>
              <w:rPr>
                <w:rFonts w:ascii="Cambria Math" w:hAnsi="Cambria Math"/>
                <w:lang w:val="en-GB" w:eastAsia="zh-CN"/>
              </w:rPr>
              <m:t>K</m:t>
            </m:r>
          </m:sup>
        </m:sSup>
      </m:oMath>
      <w:r w:rsidR="003C0D5F">
        <w:rPr>
          <w:lang w:val="en-GB" w:eastAsia="zh-CN"/>
        </w:rPr>
        <w:t xml:space="preserve">. </w:t>
      </w:r>
    </w:p>
    <w:p w14:paraId="21F7AEF1" w14:textId="162A0456" w:rsidR="00D60149" w:rsidRDefault="003C0D5F" w:rsidP="00F65A9C">
      <w:pPr>
        <w:rPr>
          <w:lang w:val="en-GB" w:eastAsia="zh-CN"/>
        </w:rPr>
      </w:pPr>
      <w:r>
        <w:rPr>
          <w:lang w:val="en-GB" w:eastAsia="zh-CN"/>
        </w:rPr>
        <w:t xml:space="preserve">Because of the fact that p&gt;&gt;q, it is straightforward that the probability of messages with more NACKs decreases very fast, (actually exponentially) with number of NACKs. For example, if K=10, p=0.99, and q=0.01, the probability of a message with i-NACKs is </w:t>
      </w:r>
      <m:oMath>
        <m:sSup>
          <m:sSupPr>
            <m:ctrlPr>
              <w:rPr>
                <w:rFonts w:ascii="Cambria Math" w:hAnsi="Cambria Math"/>
                <w:i/>
                <w:lang w:val="en-GB" w:eastAsia="zh-CN"/>
              </w:rPr>
            </m:ctrlPr>
          </m:sSupPr>
          <m:e>
            <m:r>
              <w:rPr>
                <w:rFonts w:ascii="Cambria Math" w:hAnsi="Cambria Math"/>
                <w:lang w:val="en-GB" w:eastAsia="zh-CN"/>
              </w:rPr>
              <m:t>0.99</m:t>
            </m:r>
          </m:e>
          <m:sup>
            <m:r>
              <w:rPr>
                <w:rFonts w:ascii="Cambria Math" w:hAnsi="Cambria Math"/>
                <w:lang w:val="en-GB" w:eastAsia="zh-CN"/>
              </w:rPr>
              <m:t>K-i</m:t>
            </m:r>
          </m:sup>
        </m:sSup>
        <m:r>
          <w:rPr>
            <w:rFonts w:ascii="Cambria Math" w:hAnsi="Cambria Math"/>
            <w:lang w:val="en-GB" w:eastAsia="zh-CN"/>
          </w:rPr>
          <m:t>*</m:t>
        </m:r>
        <m:sSup>
          <m:sSupPr>
            <m:ctrlPr>
              <w:rPr>
                <w:rFonts w:ascii="Cambria Math" w:hAnsi="Cambria Math"/>
                <w:i/>
                <w:lang w:val="en-GB" w:eastAsia="zh-CN"/>
              </w:rPr>
            </m:ctrlPr>
          </m:sSupPr>
          <m:e>
            <m:r>
              <w:rPr>
                <w:rFonts w:ascii="Cambria Math" w:hAnsi="Cambria Math"/>
                <w:lang w:val="en-GB" w:eastAsia="zh-CN"/>
              </w:rPr>
              <m:t>0.01</m:t>
            </m:r>
          </m:e>
          <m:sup>
            <m:r>
              <w:rPr>
                <w:rFonts w:ascii="Cambria Math" w:hAnsi="Cambria Math"/>
                <w:lang w:val="en-GB" w:eastAsia="zh-CN"/>
              </w:rPr>
              <m:t>i</m:t>
            </m:r>
          </m:sup>
        </m:sSup>
      </m:oMath>
      <w:r w:rsidR="00D60149">
        <w:rPr>
          <w:lang w:val="en-GB" w:eastAsia="zh-CN"/>
        </w:rPr>
        <w:t xml:space="preserve">. For different values of </w:t>
      </w:r>
      <w:proofErr w:type="spellStart"/>
      <w:r w:rsidR="00D60149">
        <w:rPr>
          <w:lang w:val="en-GB" w:eastAsia="zh-CN"/>
        </w:rPr>
        <w:t>i</w:t>
      </w:r>
      <w:proofErr w:type="spellEnd"/>
      <w:r w:rsidR="00D60149">
        <w:rPr>
          <w:lang w:val="en-GB" w:eastAsia="zh-CN"/>
        </w:rPr>
        <w:t>, this probability is listed in following</w:t>
      </w:r>
      <w:r w:rsidR="00D00DB2">
        <w:rPr>
          <w:lang w:val="en-GB" w:eastAsia="zh-CN"/>
        </w:rPr>
        <w:t xml:space="preserve"> </w:t>
      </w:r>
      <w:r w:rsidR="00D00DB2">
        <w:rPr>
          <w:lang w:val="en-GB" w:eastAsia="zh-CN"/>
        </w:rPr>
        <w:fldChar w:fldCharType="begin"/>
      </w:r>
      <w:r w:rsidR="00D00DB2">
        <w:rPr>
          <w:lang w:val="en-GB" w:eastAsia="zh-CN"/>
        </w:rPr>
        <w:instrText xml:space="preserve"> REF _Ref61863672 \h </w:instrText>
      </w:r>
      <w:r w:rsidR="00B561C0">
        <w:rPr>
          <w:lang w:val="en-GB" w:eastAsia="zh-CN"/>
        </w:rPr>
        <w:instrText xml:space="preserve"> \* MERGEFORMAT </w:instrText>
      </w:r>
      <w:r w:rsidR="00D00DB2">
        <w:rPr>
          <w:lang w:val="en-GB" w:eastAsia="zh-CN"/>
        </w:rPr>
      </w:r>
      <w:r w:rsidR="00D00DB2">
        <w:rPr>
          <w:lang w:val="en-GB" w:eastAsia="zh-CN"/>
        </w:rPr>
        <w:fldChar w:fldCharType="separate"/>
      </w:r>
      <w:r w:rsidR="00D00DB2" w:rsidRPr="000559B9">
        <w:t xml:space="preserve">Table </w:t>
      </w:r>
      <w:r w:rsidR="00D00DB2">
        <w:rPr>
          <w:noProof/>
        </w:rPr>
        <w:t>2</w:t>
      </w:r>
      <w:r w:rsidR="00D00DB2">
        <w:rPr>
          <w:lang w:val="en-GB" w:eastAsia="zh-CN"/>
        </w:rPr>
        <w:fldChar w:fldCharType="end"/>
      </w:r>
      <w:r w:rsidR="00D60149">
        <w:rPr>
          <w:lang w:val="en-GB" w:eastAsia="zh-CN"/>
        </w:rPr>
        <w:t xml:space="preserve">. </w:t>
      </w:r>
      <w:r w:rsidR="00CA2522">
        <w:rPr>
          <w:lang w:val="en-GB" w:eastAsia="zh-CN"/>
        </w:rPr>
        <w:t>Apparently, the more NACKs occurrence in the message, the rare the probability of the message is. A UE can, for example, compress the messages with two or more NACKs into a single message. With this compression, the total messages UE needs to feedback are one “0 NACK” message, K of “1 NACK” messages, and the compressed single message (which represents two or more NACKs). The number of messages after compression is reduced from 2^K</w:t>
      </w:r>
      <w:r w:rsidR="00DA6911">
        <w:rPr>
          <w:lang w:val="en-GB" w:eastAsia="zh-CN"/>
        </w:rPr>
        <w:t xml:space="preserve"> to K+2. With K+2 messages, only log2(K+2) bits are needed to do HARQ-ACK feedback. In the end, with this compression technique, UE can reduce the original K bits HARQ-ACK payload to log2(K+2) bits, which is a significant reduction. In this particular example, the original 10-bits payload can be reduced to log2(12) ~ 4-bits payload. With 2.5 factor of payload size reduction, energy per bit increased by 4dB which should directly translate into 4dB BLER improvement. </w:t>
      </w:r>
    </w:p>
    <w:p w14:paraId="5A121D2C" w14:textId="5FFF05BF" w:rsidR="00154F39" w:rsidRDefault="00154F39" w:rsidP="00F65A9C">
      <w:pPr>
        <w:rPr>
          <w:lang w:val="en-GB" w:eastAsia="zh-CN"/>
        </w:rPr>
      </w:pPr>
      <w:r>
        <w:rPr>
          <w:lang w:val="en-GB" w:eastAsia="zh-CN"/>
        </w:rPr>
        <w:t xml:space="preserve">Of course, it is observed that the above compression is a lossy compression, meaning some information is lost in compression. For example, if UE compresses all messages with two or more NACKs into a single message, once UE feedback this message, gNB does not know how many bits in the codebook are NACK and the location of those NACKs. A reasonable gNB will treat the feedback effectively as “ALL NACKs” and retransmit all K PDSCHs, which comes with a cost of unnecessary DL retransmission. Fortunately, the probability of the compressed messages is very small. Hence the unnecessary DL retransmission occurs very rarely, and the cost is acceptable. Furthermore, gNB can configure the compression probability threshold to control the trade-off between UCI compression level vs DL retransmission cost. </w:t>
      </w:r>
    </w:p>
    <w:p w14:paraId="2E618CB8" w14:textId="02393B75" w:rsidR="00D00DB2" w:rsidRDefault="00D00DB2" w:rsidP="00B561C0">
      <w:pPr>
        <w:pStyle w:val="Caption"/>
        <w:keepNext/>
        <w:rPr>
          <w:lang w:val="en-GB"/>
        </w:rPr>
      </w:pPr>
      <w:bookmarkStart w:id="30" w:name="_Ref61863672"/>
      <w:r w:rsidRPr="000559B9">
        <w:t xml:space="preserve">Table </w:t>
      </w:r>
      <w:fldSimple w:instr=" SEQ Table \* ARABIC ">
        <w:r w:rsidR="00DA5397">
          <w:rPr>
            <w:noProof/>
          </w:rPr>
          <w:t>2</w:t>
        </w:r>
      </w:fldSimple>
      <w:bookmarkEnd w:id="30"/>
      <w:r w:rsidRPr="000559B9">
        <w:rPr>
          <w:lang w:val="en-GB" w:eastAsia="zh-CN"/>
        </w:rPr>
        <w:t xml:space="preserve">. </w:t>
      </w:r>
      <w:r>
        <w:rPr>
          <w:lang w:val="en-GB"/>
        </w:rPr>
        <w:t xml:space="preserve">probability of message with </w:t>
      </w:r>
      <w:proofErr w:type="spellStart"/>
      <w:r>
        <w:rPr>
          <w:lang w:val="en-GB"/>
        </w:rPr>
        <w:t>i</w:t>
      </w:r>
      <w:proofErr w:type="spellEnd"/>
      <w:r>
        <w:rPr>
          <w:lang w:val="en-GB"/>
        </w:rPr>
        <w:t>-NACKs in 10 bits codebook (assume prob of ACK 0.99)</w:t>
      </w:r>
    </w:p>
    <w:tbl>
      <w:tblPr>
        <w:tblStyle w:val="TableGrid"/>
        <w:tblW w:w="10075" w:type="dxa"/>
        <w:tblLook w:val="04A0" w:firstRow="1" w:lastRow="0" w:firstColumn="1" w:lastColumn="0" w:noHBand="0" w:noVBand="1"/>
      </w:tblPr>
      <w:tblGrid>
        <w:gridCol w:w="916"/>
        <w:gridCol w:w="821"/>
        <w:gridCol w:w="823"/>
        <w:gridCol w:w="823"/>
        <w:gridCol w:w="824"/>
        <w:gridCol w:w="824"/>
        <w:gridCol w:w="824"/>
        <w:gridCol w:w="824"/>
        <w:gridCol w:w="824"/>
        <w:gridCol w:w="824"/>
        <w:gridCol w:w="824"/>
        <w:gridCol w:w="924"/>
      </w:tblGrid>
      <w:tr w:rsidR="00CA2522" w14:paraId="5703FFC4" w14:textId="65EA4AA3" w:rsidTr="00CA2522">
        <w:trPr>
          <w:trHeight w:val="498"/>
        </w:trPr>
        <w:tc>
          <w:tcPr>
            <w:tcW w:w="916" w:type="dxa"/>
          </w:tcPr>
          <w:p w14:paraId="76D5B38D" w14:textId="1AC2AFF6" w:rsidR="00D60149" w:rsidRDefault="00D60149" w:rsidP="00B561C0">
            <w:pPr>
              <w:spacing w:before="0" w:after="0"/>
              <w:jc w:val="left"/>
              <w:rPr>
                <w:lang w:val="en-GB" w:eastAsia="zh-CN"/>
              </w:rPr>
            </w:pPr>
            <w:r>
              <w:rPr>
                <w:lang w:val="en-GB" w:eastAsia="zh-CN"/>
              </w:rPr>
              <w:t xml:space="preserve"># NACKs </w:t>
            </w:r>
          </w:p>
        </w:tc>
        <w:tc>
          <w:tcPr>
            <w:tcW w:w="821" w:type="dxa"/>
          </w:tcPr>
          <w:p w14:paraId="7F56116B" w14:textId="39E53108" w:rsidR="00D60149" w:rsidRDefault="00D60149" w:rsidP="00B561C0">
            <w:pPr>
              <w:spacing w:before="0" w:after="0"/>
              <w:jc w:val="left"/>
              <w:rPr>
                <w:lang w:val="en-GB" w:eastAsia="zh-CN"/>
              </w:rPr>
            </w:pPr>
            <w:r>
              <w:rPr>
                <w:lang w:val="en-GB" w:eastAsia="zh-CN"/>
              </w:rPr>
              <w:t>0</w:t>
            </w:r>
          </w:p>
        </w:tc>
        <w:tc>
          <w:tcPr>
            <w:tcW w:w="823" w:type="dxa"/>
          </w:tcPr>
          <w:p w14:paraId="23E736F9" w14:textId="2896D062" w:rsidR="00D60149" w:rsidRDefault="00D60149" w:rsidP="00B561C0">
            <w:pPr>
              <w:spacing w:before="0" w:after="0"/>
              <w:jc w:val="left"/>
              <w:rPr>
                <w:lang w:val="en-GB" w:eastAsia="zh-CN"/>
              </w:rPr>
            </w:pPr>
            <w:r>
              <w:rPr>
                <w:lang w:val="en-GB" w:eastAsia="zh-CN"/>
              </w:rPr>
              <w:t>1</w:t>
            </w:r>
          </w:p>
        </w:tc>
        <w:tc>
          <w:tcPr>
            <w:tcW w:w="823" w:type="dxa"/>
          </w:tcPr>
          <w:p w14:paraId="7834C718" w14:textId="3CC4F63A" w:rsidR="00D60149" w:rsidRDefault="00D60149" w:rsidP="00B561C0">
            <w:pPr>
              <w:spacing w:before="0" w:after="0"/>
              <w:jc w:val="left"/>
              <w:rPr>
                <w:lang w:val="en-GB" w:eastAsia="zh-CN"/>
              </w:rPr>
            </w:pPr>
            <w:r>
              <w:rPr>
                <w:lang w:val="en-GB" w:eastAsia="zh-CN"/>
              </w:rPr>
              <w:t>2</w:t>
            </w:r>
          </w:p>
        </w:tc>
        <w:tc>
          <w:tcPr>
            <w:tcW w:w="824" w:type="dxa"/>
          </w:tcPr>
          <w:p w14:paraId="1BC6DF5A" w14:textId="6B26D281" w:rsidR="00D60149" w:rsidRDefault="00D60149" w:rsidP="00B561C0">
            <w:pPr>
              <w:spacing w:before="0" w:after="0"/>
              <w:jc w:val="left"/>
              <w:rPr>
                <w:lang w:val="en-GB" w:eastAsia="zh-CN"/>
              </w:rPr>
            </w:pPr>
            <w:r>
              <w:rPr>
                <w:lang w:val="en-GB" w:eastAsia="zh-CN"/>
              </w:rPr>
              <w:t>3</w:t>
            </w:r>
          </w:p>
        </w:tc>
        <w:tc>
          <w:tcPr>
            <w:tcW w:w="824" w:type="dxa"/>
          </w:tcPr>
          <w:p w14:paraId="37734E72" w14:textId="4B668AFC" w:rsidR="00D60149" w:rsidRDefault="00D60149" w:rsidP="00B561C0">
            <w:pPr>
              <w:spacing w:before="0" w:after="0"/>
              <w:jc w:val="left"/>
              <w:rPr>
                <w:lang w:val="en-GB" w:eastAsia="zh-CN"/>
              </w:rPr>
            </w:pPr>
            <w:r>
              <w:rPr>
                <w:lang w:val="en-GB" w:eastAsia="zh-CN"/>
              </w:rPr>
              <w:t>4</w:t>
            </w:r>
          </w:p>
        </w:tc>
        <w:tc>
          <w:tcPr>
            <w:tcW w:w="824" w:type="dxa"/>
          </w:tcPr>
          <w:p w14:paraId="5D954195" w14:textId="37EEC395" w:rsidR="00D60149" w:rsidRDefault="00D60149" w:rsidP="00B561C0">
            <w:pPr>
              <w:spacing w:before="0" w:after="0"/>
              <w:jc w:val="left"/>
              <w:rPr>
                <w:lang w:val="en-GB" w:eastAsia="zh-CN"/>
              </w:rPr>
            </w:pPr>
            <w:r>
              <w:rPr>
                <w:lang w:val="en-GB" w:eastAsia="zh-CN"/>
              </w:rPr>
              <w:t>5</w:t>
            </w:r>
          </w:p>
        </w:tc>
        <w:tc>
          <w:tcPr>
            <w:tcW w:w="824" w:type="dxa"/>
          </w:tcPr>
          <w:p w14:paraId="4201C69F" w14:textId="5DD20365" w:rsidR="00D60149" w:rsidRDefault="00D60149" w:rsidP="00B561C0">
            <w:pPr>
              <w:spacing w:before="0" w:after="0"/>
              <w:jc w:val="left"/>
              <w:rPr>
                <w:lang w:val="en-GB" w:eastAsia="zh-CN"/>
              </w:rPr>
            </w:pPr>
            <w:r>
              <w:rPr>
                <w:lang w:val="en-GB" w:eastAsia="zh-CN"/>
              </w:rPr>
              <w:t>6</w:t>
            </w:r>
          </w:p>
        </w:tc>
        <w:tc>
          <w:tcPr>
            <w:tcW w:w="824" w:type="dxa"/>
          </w:tcPr>
          <w:p w14:paraId="592DA544" w14:textId="5CD9127B" w:rsidR="00D60149" w:rsidRDefault="00D60149" w:rsidP="00B561C0">
            <w:pPr>
              <w:spacing w:before="0" w:after="0"/>
              <w:jc w:val="left"/>
              <w:rPr>
                <w:lang w:val="en-GB" w:eastAsia="zh-CN"/>
              </w:rPr>
            </w:pPr>
            <w:r>
              <w:rPr>
                <w:lang w:val="en-GB" w:eastAsia="zh-CN"/>
              </w:rPr>
              <w:t>7</w:t>
            </w:r>
          </w:p>
        </w:tc>
        <w:tc>
          <w:tcPr>
            <w:tcW w:w="824" w:type="dxa"/>
          </w:tcPr>
          <w:p w14:paraId="472A03EF" w14:textId="0EA6DBE4" w:rsidR="00D60149" w:rsidRDefault="00D60149" w:rsidP="00B561C0">
            <w:pPr>
              <w:spacing w:before="0" w:after="0"/>
              <w:jc w:val="left"/>
              <w:rPr>
                <w:lang w:val="en-GB" w:eastAsia="zh-CN"/>
              </w:rPr>
            </w:pPr>
            <w:r>
              <w:rPr>
                <w:lang w:val="en-GB" w:eastAsia="zh-CN"/>
              </w:rPr>
              <w:t>8</w:t>
            </w:r>
          </w:p>
        </w:tc>
        <w:tc>
          <w:tcPr>
            <w:tcW w:w="824" w:type="dxa"/>
          </w:tcPr>
          <w:p w14:paraId="31E5C6AF" w14:textId="324E8030" w:rsidR="00D60149" w:rsidRDefault="00D60149" w:rsidP="00B561C0">
            <w:pPr>
              <w:spacing w:before="0" w:after="0"/>
              <w:jc w:val="left"/>
              <w:rPr>
                <w:lang w:val="en-GB" w:eastAsia="zh-CN"/>
              </w:rPr>
            </w:pPr>
            <w:r>
              <w:rPr>
                <w:lang w:val="en-GB" w:eastAsia="zh-CN"/>
              </w:rPr>
              <w:t>9</w:t>
            </w:r>
          </w:p>
        </w:tc>
        <w:tc>
          <w:tcPr>
            <w:tcW w:w="924" w:type="dxa"/>
          </w:tcPr>
          <w:p w14:paraId="683E3BC9" w14:textId="325CCFB0" w:rsidR="00D60149" w:rsidRDefault="00D60149" w:rsidP="00B561C0">
            <w:pPr>
              <w:spacing w:before="0" w:after="0"/>
              <w:jc w:val="left"/>
              <w:rPr>
                <w:lang w:val="en-GB" w:eastAsia="zh-CN"/>
              </w:rPr>
            </w:pPr>
            <w:r>
              <w:rPr>
                <w:lang w:val="en-GB" w:eastAsia="zh-CN"/>
              </w:rPr>
              <w:t>10</w:t>
            </w:r>
          </w:p>
        </w:tc>
      </w:tr>
      <w:tr w:rsidR="00CA2522" w14:paraId="77B85531" w14:textId="26874B91" w:rsidTr="00CA2522">
        <w:tc>
          <w:tcPr>
            <w:tcW w:w="916" w:type="dxa"/>
          </w:tcPr>
          <w:p w14:paraId="4F77D406" w14:textId="52B497D2" w:rsidR="00D60149" w:rsidRDefault="00D60149" w:rsidP="00B561C0">
            <w:pPr>
              <w:spacing w:before="0" w:after="0"/>
              <w:jc w:val="left"/>
              <w:rPr>
                <w:lang w:val="en-GB" w:eastAsia="zh-CN"/>
              </w:rPr>
            </w:pPr>
            <w:r>
              <w:rPr>
                <w:lang w:val="en-GB" w:eastAsia="zh-CN"/>
              </w:rPr>
              <w:t>Message prob</w:t>
            </w:r>
          </w:p>
        </w:tc>
        <w:tc>
          <w:tcPr>
            <w:tcW w:w="821" w:type="dxa"/>
          </w:tcPr>
          <w:p w14:paraId="430DD182" w14:textId="049B2B96" w:rsidR="00D60149" w:rsidRDefault="00D60149" w:rsidP="00B561C0">
            <w:pPr>
              <w:spacing w:before="0" w:after="0"/>
              <w:jc w:val="left"/>
              <w:rPr>
                <w:lang w:val="en-GB" w:eastAsia="zh-CN"/>
              </w:rPr>
            </w:pPr>
            <w:r w:rsidRPr="00D60149">
              <w:rPr>
                <w:lang w:val="en-GB" w:eastAsia="zh-CN"/>
              </w:rPr>
              <w:t>0.904</w:t>
            </w:r>
            <w:r>
              <w:rPr>
                <w:lang w:val="en-GB" w:eastAsia="zh-CN"/>
              </w:rPr>
              <w:t>4</w:t>
            </w:r>
            <w:r w:rsidRPr="00D60149">
              <w:rPr>
                <w:lang w:val="en-GB" w:eastAsia="zh-CN"/>
              </w:rPr>
              <w:tab/>
            </w:r>
            <w:r w:rsidRPr="00D60149">
              <w:rPr>
                <w:lang w:val="en-GB" w:eastAsia="zh-CN"/>
              </w:rPr>
              <w:tab/>
            </w:r>
            <w:r w:rsidRPr="00D60149">
              <w:rPr>
                <w:lang w:val="en-GB" w:eastAsia="zh-CN"/>
              </w:rPr>
              <w:tab/>
            </w:r>
          </w:p>
        </w:tc>
        <w:tc>
          <w:tcPr>
            <w:tcW w:w="823" w:type="dxa"/>
          </w:tcPr>
          <w:p w14:paraId="042B2E37" w14:textId="37D2BD0B" w:rsidR="00D60149" w:rsidRDefault="00D60149" w:rsidP="00B561C0">
            <w:pPr>
              <w:spacing w:before="0" w:after="0"/>
              <w:jc w:val="left"/>
              <w:rPr>
                <w:lang w:val="en-GB" w:eastAsia="zh-CN"/>
              </w:rPr>
            </w:pPr>
            <w:r w:rsidRPr="00D60149">
              <w:rPr>
                <w:lang w:val="en-GB" w:eastAsia="zh-CN"/>
              </w:rPr>
              <w:t>0.0091</w:t>
            </w:r>
          </w:p>
        </w:tc>
        <w:tc>
          <w:tcPr>
            <w:tcW w:w="823" w:type="dxa"/>
          </w:tcPr>
          <w:p w14:paraId="07989A1F" w14:textId="2AAB2A7C" w:rsidR="00D60149" w:rsidRDefault="00D60149" w:rsidP="00B561C0">
            <w:pPr>
              <w:spacing w:before="0" w:after="0"/>
              <w:jc w:val="left"/>
              <w:rPr>
                <w:lang w:val="en-GB" w:eastAsia="zh-CN"/>
              </w:rPr>
            </w:pPr>
            <w:r w:rsidRPr="00D60149">
              <w:rPr>
                <w:lang w:val="en-GB" w:eastAsia="zh-CN"/>
              </w:rPr>
              <w:t>9.2e-05</w:t>
            </w:r>
          </w:p>
        </w:tc>
        <w:tc>
          <w:tcPr>
            <w:tcW w:w="824" w:type="dxa"/>
          </w:tcPr>
          <w:p w14:paraId="045D5C33" w14:textId="600BAB10" w:rsidR="00D60149" w:rsidRDefault="00D60149" w:rsidP="00B561C0">
            <w:pPr>
              <w:spacing w:before="0" w:after="0"/>
              <w:jc w:val="left"/>
              <w:rPr>
                <w:lang w:val="en-GB" w:eastAsia="zh-CN"/>
              </w:rPr>
            </w:pPr>
            <w:r w:rsidRPr="00D60149">
              <w:rPr>
                <w:lang w:val="en-GB" w:eastAsia="zh-CN"/>
              </w:rPr>
              <w:t>9.3e-07</w:t>
            </w:r>
            <w:r w:rsidRPr="00D60149">
              <w:rPr>
                <w:lang w:val="en-GB" w:eastAsia="zh-CN"/>
              </w:rPr>
              <w:tab/>
            </w:r>
          </w:p>
        </w:tc>
        <w:tc>
          <w:tcPr>
            <w:tcW w:w="824" w:type="dxa"/>
          </w:tcPr>
          <w:p w14:paraId="0CA6C834" w14:textId="6C13D2BE" w:rsidR="00D60149" w:rsidRDefault="00D60149" w:rsidP="00B561C0">
            <w:pPr>
              <w:spacing w:before="0" w:after="0"/>
              <w:jc w:val="left"/>
              <w:rPr>
                <w:lang w:val="en-GB" w:eastAsia="zh-CN"/>
              </w:rPr>
            </w:pPr>
            <w:r w:rsidRPr="00D60149">
              <w:rPr>
                <w:lang w:val="en-GB" w:eastAsia="zh-CN"/>
              </w:rPr>
              <w:t>9.4e-09</w:t>
            </w:r>
          </w:p>
        </w:tc>
        <w:tc>
          <w:tcPr>
            <w:tcW w:w="824" w:type="dxa"/>
          </w:tcPr>
          <w:p w14:paraId="755B24CA" w14:textId="34F26605" w:rsidR="00D60149" w:rsidRDefault="00CA2522" w:rsidP="00B561C0">
            <w:pPr>
              <w:spacing w:before="0" w:after="0"/>
              <w:jc w:val="left"/>
              <w:rPr>
                <w:lang w:val="en-GB" w:eastAsia="zh-CN"/>
              </w:rPr>
            </w:pPr>
            <w:r w:rsidRPr="00D60149">
              <w:rPr>
                <w:lang w:val="en-GB" w:eastAsia="zh-CN"/>
              </w:rPr>
              <w:t>9.5e-11</w:t>
            </w:r>
          </w:p>
        </w:tc>
        <w:tc>
          <w:tcPr>
            <w:tcW w:w="824" w:type="dxa"/>
          </w:tcPr>
          <w:p w14:paraId="449F5889" w14:textId="05A6E704" w:rsidR="00D60149" w:rsidRDefault="00CA2522" w:rsidP="00B561C0">
            <w:pPr>
              <w:spacing w:before="0" w:after="0"/>
              <w:jc w:val="left"/>
              <w:rPr>
                <w:lang w:val="en-GB" w:eastAsia="zh-CN"/>
              </w:rPr>
            </w:pPr>
            <w:r w:rsidRPr="00D60149">
              <w:rPr>
                <w:lang w:val="en-GB" w:eastAsia="zh-CN"/>
              </w:rPr>
              <w:t>9.6e-13</w:t>
            </w:r>
          </w:p>
        </w:tc>
        <w:tc>
          <w:tcPr>
            <w:tcW w:w="824" w:type="dxa"/>
          </w:tcPr>
          <w:p w14:paraId="3014630D" w14:textId="1E0CBB45" w:rsidR="00D60149" w:rsidRDefault="00CA2522" w:rsidP="00B561C0">
            <w:pPr>
              <w:spacing w:before="0" w:after="0"/>
              <w:jc w:val="left"/>
              <w:rPr>
                <w:lang w:val="en-GB" w:eastAsia="zh-CN"/>
              </w:rPr>
            </w:pPr>
            <w:r w:rsidRPr="00D60149">
              <w:rPr>
                <w:lang w:val="en-GB" w:eastAsia="zh-CN"/>
              </w:rPr>
              <w:t>9.7e-15</w:t>
            </w:r>
          </w:p>
        </w:tc>
        <w:tc>
          <w:tcPr>
            <w:tcW w:w="824" w:type="dxa"/>
          </w:tcPr>
          <w:p w14:paraId="1928B70D" w14:textId="51DD377C" w:rsidR="00D60149" w:rsidRDefault="00CA2522" w:rsidP="00B561C0">
            <w:pPr>
              <w:spacing w:before="0" w:after="0"/>
              <w:jc w:val="left"/>
              <w:rPr>
                <w:lang w:val="en-GB" w:eastAsia="zh-CN"/>
              </w:rPr>
            </w:pPr>
            <w:r w:rsidRPr="00D60149">
              <w:rPr>
                <w:lang w:val="en-GB" w:eastAsia="zh-CN"/>
              </w:rPr>
              <w:t>9.8e-17</w:t>
            </w:r>
          </w:p>
        </w:tc>
        <w:tc>
          <w:tcPr>
            <w:tcW w:w="824" w:type="dxa"/>
          </w:tcPr>
          <w:p w14:paraId="4A033295" w14:textId="341CD0BA" w:rsidR="00D60149" w:rsidRDefault="00CA2522" w:rsidP="00B561C0">
            <w:pPr>
              <w:spacing w:before="0" w:after="0"/>
              <w:jc w:val="left"/>
              <w:rPr>
                <w:lang w:val="en-GB" w:eastAsia="zh-CN"/>
              </w:rPr>
            </w:pPr>
            <w:r w:rsidRPr="00D60149">
              <w:rPr>
                <w:lang w:val="en-GB" w:eastAsia="zh-CN"/>
              </w:rPr>
              <w:t>9.9e-19</w:t>
            </w:r>
          </w:p>
        </w:tc>
        <w:tc>
          <w:tcPr>
            <w:tcW w:w="924" w:type="dxa"/>
          </w:tcPr>
          <w:p w14:paraId="2F6AC761" w14:textId="4F0191B5" w:rsidR="00D60149" w:rsidRDefault="00CA2522" w:rsidP="00B561C0">
            <w:pPr>
              <w:spacing w:before="0" w:after="0"/>
              <w:jc w:val="left"/>
              <w:rPr>
                <w:lang w:val="en-GB" w:eastAsia="zh-CN"/>
              </w:rPr>
            </w:pPr>
            <w:r w:rsidRPr="00D60149">
              <w:rPr>
                <w:lang w:val="en-GB" w:eastAsia="zh-CN"/>
              </w:rPr>
              <w:t>1.</w:t>
            </w:r>
            <w:r>
              <w:rPr>
                <w:lang w:val="en-GB" w:eastAsia="zh-CN"/>
              </w:rPr>
              <w:t>0</w:t>
            </w:r>
            <w:r w:rsidRPr="00D60149">
              <w:rPr>
                <w:lang w:val="en-GB" w:eastAsia="zh-CN"/>
              </w:rPr>
              <w:t>e-20</w:t>
            </w:r>
          </w:p>
        </w:tc>
      </w:tr>
    </w:tbl>
    <w:p w14:paraId="503613D9" w14:textId="0737068C" w:rsidR="00DD0C35" w:rsidRDefault="00BA6E31" w:rsidP="00BC244C">
      <w:pPr>
        <w:jc w:val="center"/>
        <w:rPr>
          <w:lang w:val="en-GB" w:eastAsia="zh-CN"/>
        </w:rPr>
      </w:pPr>
      <w:r>
        <w:rPr>
          <w:noProof/>
          <w:lang w:val="en-GB" w:eastAsia="zh-CN"/>
        </w:rPr>
        <w:drawing>
          <wp:inline distT="0" distB="0" distL="0" distR="0" wp14:anchorId="0DA5DBCC" wp14:editId="59D5CCAB">
            <wp:extent cx="5639027" cy="2841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640823" cy="2842490"/>
                    </a:xfrm>
                    <a:prstGeom prst="rect">
                      <a:avLst/>
                    </a:prstGeom>
                    <a:noFill/>
                    <a:ln>
                      <a:noFill/>
                    </a:ln>
                  </pic:spPr>
                </pic:pic>
              </a:graphicData>
            </a:graphic>
          </wp:inline>
        </w:drawing>
      </w:r>
    </w:p>
    <w:p w14:paraId="62D4C1CF" w14:textId="4F7BFB63" w:rsidR="00DD0C35" w:rsidRPr="001E018D" w:rsidRDefault="00DD0C35" w:rsidP="00BC244C">
      <w:pPr>
        <w:jc w:val="center"/>
        <w:rPr>
          <w:rFonts w:eastAsia="Malgun Gothic"/>
          <w:b/>
          <w:lang w:val="en-GB"/>
        </w:rPr>
      </w:pPr>
      <w:bookmarkStart w:id="31" w:name="_Ref5386886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9</w:t>
      </w:r>
      <w:r w:rsidRPr="001E018D">
        <w:rPr>
          <w:rFonts w:eastAsia="Malgun Gothic"/>
          <w:b/>
          <w:lang w:val="en-GB"/>
        </w:rPr>
        <w:fldChar w:fldCharType="end"/>
      </w:r>
      <w:bookmarkEnd w:id="31"/>
      <w:r w:rsidRPr="001E018D">
        <w:rPr>
          <w:rFonts w:eastAsia="Malgun Gothic"/>
          <w:b/>
          <w:lang w:val="en-GB"/>
        </w:rPr>
        <w:t>:</w:t>
      </w:r>
      <w:r>
        <w:t xml:space="preserve"> </w:t>
      </w:r>
      <w:r>
        <w:rPr>
          <w:rFonts w:eastAsia="Malgun Gothic"/>
          <w:b/>
          <w:bCs/>
          <w:lang w:val="en-GB"/>
        </w:rPr>
        <w:t>HARQ-ACK payload size reducing by source message compression</w:t>
      </w:r>
    </w:p>
    <w:p w14:paraId="1682BD8E" w14:textId="4BCF1E77" w:rsidR="00DD0C35" w:rsidRDefault="00DA6911" w:rsidP="00DA6911">
      <w:pPr>
        <w:rPr>
          <w:lang w:val="en-GB" w:eastAsia="zh-CN"/>
        </w:rPr>
      </w:pPr>
      <w:r>
        <w:rPr>
          <w:lang w:val="en-GB" w:eastAsia="zh-CN"/>
        </w:rPr>
        <w:lastRenderedPageBreak/>
        <w:t xml:space="preserve">Based on the above analysis, we have the following proposal. </w:t>
      </w:r>
    </w:p>
    <w:p w14:paraId="63D097B1" w14:textId="6FBC7A53" w:rsidR="00DA6911" w:rsidRDefault="00DA6911" w:rsidP="00DA6911">
      <w:pPr>
        <w:rPr>
          <w:b/>
          <w:lang w:val="en-GB" w:eastAsia="zh-CN"/>
        </w:rPr>
      </w:pPr>
      <w:bookmarkStart w:id="32" w:name="_Hlk53918092"/>
      <w:r w:rsidRPr="00FD1C3F">
        <w:rPr>
          <w:b/>
          <w:i/>
          <w:u w:val="single"/>
        </w:rPr>
        <w:t xml:space="preserve">Proposal </w:t>
      </w:r>
      <w:r w:rsidR="006F1E0F" w:rsidRPr="00FD1C3F">
        <w:rPr>
          <w:b/>
          <w:i/>
          <w:u w:val="single"/>
        </w:rPr>
        <w:t>5</w:t>
      </w:r>
      <w:r w:rsidRPr="00FD1C3F">
        <w:rPr>
          <w:b/>
          <w:i/>
          <w:u w:val="single"/>
        </w:rPr>
        <w:t>:</w:t>
      </w:r>
      <w:r w:rsidRPr="00DA12E2">
        <w:rPr>
          <w:b/>
          <w:i/>
          <w:lang w:val="en-GB" w:eastAsia="zh-CN"/>
        </w:rPr>
        <w:t xml:space="preserve"> </w:t>
      </w:r>
      <w:r>
        <w:rPr>
          <w:b/>
          <w:i/>
          <w:lang w:val="en-GB" w:eastAsia="zh-CN"/>
        </w:rPr>
        <w:t>Support compress</w:t>
      </w:r>
      <w:r w:rsidR="004F4E11">
        <w:rPr>
          <w:b/>
          <w:i/>
          <w:lang w:val="en-GB" w:eastAsia="zh-CN"/>
        </w:rPr>
        <w:t xml:space="preserve"> multiple</w:t>
      </w:r>
      <w:r>
        <w:rPr>
          <w:b/>
          <w:i/>
          <w:lang w:val="en-GB" w:eastAsia="zh-CN"/>
        </w:rPr>
        <w:t xml:space="preserve"> messages in HARQ-ACK codebook with small probability into a single message, to reduce HARQ-ACK payload size</w:t>
      </w:r>
      <w:r w:rsidRPr="00DA12E2">
        <w:rPr>
          <w:b/>
          <w:i/>
          <w:lang w:val="en-GB" w:eastAsia="zh-CN"/>
        </w:rPr>
        <w:t>.</w:t>
      </w:r>
      <w:r>
        <w:rPr>
          <w:b/>
          <w:lang w:val="en-GB" w:eastAsia="zh-CN"/>
        </w:rPr>
        <w:t xml:space="preserve"> </w:t>
      </w:r>
    </w:p>
    <w:p w14:paraId="6F3ABD7C" w14:textId="64F510B6" w:rsidR="0049156D" w:rsidRDefault="006F1E0F" w:rsidP="00DA6911">
      <w:pPr>
        <w:rPr>
          <w:lang w:val="en-GB" w:eastAsia="zh-CN"/>
        </w:rPr>
      </w:pPr>
      <w:r>
        <w:rPr>
          <w:lang w:val="en-GB" w:eastAsia="zh-CN"/>
        </w:rPr>
        <w:t>Another way to reduce feedback in URLLC/IIOT is to skip transmitting ACK, considering that URRLC/IIOT traffic is very reliable and ACK is expected at least 99.99% of the time. Therefore, it is suggested that the UE transmits only NACK and upon successful PDSCH decoding, the UE does not transmit anything.</w:t>
      </w:r>
      <w:r w:rsidR="0049156D">
        <w:rPr>
          <w:lang w:val="en-GB" w:eastAsia="zh-CN"/>
        </w:rPr>
        <w:t xml:space="preserve"> </w:t>
      </w:r>
      <w:r w:rsidR="0049156D">
        <w:rPr>
          <w:lang w:val="en-GB" w:eastAsia="zh-CN"/>
        </w:rPr>
        <w:fldChar w:fldCharType="begin"/>
      </w:r>
      <w:r w:rsidR="0049156D">
        <w:rPr>
          <w:lang w:val="en-GB" w:eastAsia="zh-CN"/>
        </w:rPr>
        <w:instrText xml:space="preserve"> REF _Ref54101824 \h </w:instrText>
      </w:r>
      <w:r w:rsidR="00B561C0">
        <w:rPr>
          <w:lang w:val="en-GB" w:eastAsia="zh-CN"/>
        </w:rPr>
        <w:instrText xml:space="preserve"> \* MERGEFORMAT </w:instrText>
      </w:r>
      <w:r w:rsidR="0049156D">
        <w:rPr>
          <w:lang w:val="en-GB" w:eastAsia="zh-CN"/>
        </w:rPr>
      </w:r>
      <w:r w:rsidR="0049156D">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10</w:t>
      </w:r>
      <w:r w:rsidR="0049156D">
        <w:rPr>
          <w:lang w:val="en-GB" w:eastAsia="zh-CN"/>
        </w:rPr>
        <w:fldChar w:fldCharType="end"/>
      </w:r>
      <w:r w:rsidR="0049156D">
        <w:rPr>
          <w:lang w:val="en-GB" w:eastAsia="zh-CN"/>
        </w:rPr>
        <w:t xml:space="preserve"> shows an example of NACK-only HARQ operation.</w:t>
      </w:r>
      <w:r w:rsidR="009E10D6">
        <w:rPr>
          <w:lang w:val="en-GB" w:eastAsia="zh-CN"/>
        </w:rPr>
        <w:t xml:space="preserve"> The NACK only feedback </w:t>
      </w:r>
      <w:r w:rsidR="00CA15E1">
        <w:rPr>
          <w:lang w:val="en-GB" w:eastAsia="zh-CN"/>
        </w:rPr>
        <w:t>can</w:t>
      </w:r>
      <w:r w:rsidR="009E10D6">
        <w:rPr>
          <w:lang w:val="en-GB" w:eastAsia="zh-CN"/>
        </w:rPr>
        <w:t xml:space="preserve"> save </w:t>
      </w:r>
      <w:r w:rsidR="00CA15E1">
        <w:rPr>
          <w:lang w:val="en-GB" w:eastAsia="zh-CN"/>
        </w:rPr>
        <w:t xml:space="preserve">both </w:t>
      </w:r>
      <w:r w:rsidR="009E10D6">
        <w:rPr>
          <w:lang w:val="en-GB" w:eastAsia="zh-CN"/>
        </w:rPr>
        <w:t xml:space="preserve">UL interference and UE power consumption. </w:t>
      </w:r>
    </w:p>
    <w:p w14:paraId="3D4A62EF" w14:textId="1548F0D1" w:rsidR="009E10D6" w:rsidRDefault="009E10D6" w:rsidP="00BC244C">
      <w:pPr>
        <w:jc w:val="center"/>
        <w:rPr>
          <w:lang w:val="en-GB" w:eastAsia="zh-CN"/>
        </w:rPr>
      </w:pPr>
      <w:r>
        <w:rPr>
          <w:noProof/>
          <w:lang w:val="en-GB" w:eastAsia="zh-CN"/>
        </w:rPr>
        <w:drawing>
          <wp:inline distT="0" distB="0" distL="0" distR="0" wp14:anchorId="0217DF3E" wp14:editId="56E52DAA">
            <wp:extent cx="4433635" cy="2162175"/>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448987" cy="2169662"/>
                    </a:xfrm>
                    <a:prstGeom prst="rect">
                      <a:avLst/>
                    </a:prstGeom>
                    <a:noFill/>
                  </pic:spPr>
                </pic:pic>
              </a:graphicData>
            </a:graphic>
          </wp:inline>
        </w:drawing>
      </w:r>
    </w:p>
    <w:p w14:paraId="3A7AD807" w14:textId="6611F235" w:rsidR="006F1E0F" w:rsidRDefault="006F1E0F" w:rsidP="00BC244C">
      <w:pPr>
        <w:jc w:val="center"/>
        <w:rPr>
          <w:rFonts w:eastAsia="Malgun Gothic"/>
          <w:b/>
          <w:lang w:val="en-GB"/>
        </w:rPr>
      </w:pPr>
      <w:bookmarkStart w:id="33" w:name="_Ref54101824"/>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10</w:t>
      </w:r>
      <w:r w:rsidRPr="001E018D">
        <w:rPr>
          <w:rFonts w:eastAsia="Malgun Gothic"/>
          <w:b/>
          <w:lang w:val="en-GB"/>
        </w:rPr>
        <w:fldChar w:fldCharType="end"/>
      </w:r>
      <w:bookmarkEnd w:id="33"/>
      <w:r w:rsidRPr="001E018D">
        <w:rPr>
          <w:rFonts w:eastAsia="Malgun Gothic"/>
          <w:b/>
          <w:lang w:val="en-GB"/>
        </w:rPr>
        <w:t>:</w:t>
      </w:r>
      <w:r w:rsidR="0049156D">
        <w:rPr>
          <w:rFonts w:eastAsia="Malgun Gothic"/>
          <w:b/>
          <w:lang w:val="en-GB"/>
        </w:rPr>
        <w:t xml:space="preserve"> NACK-only HARQ – example</w:t>
      </w:r>
    </w:p>
    <w:p w14:paraId="652A2BD0" w14:textId="5BD39759" w:rsidR="0049156D" w:rsidRDefault="008E6745" w:rsidP="00DA6911">
      <w:pPr>
        <w:rPr>
          <w:lang w:val="en-GB" w:eastAsia="zh-CN"/>
        </w:rPr>
      </w:pPr>
      <w:r>
        <w:rPr>
          <w:lang w:val="en-GB" w:eastAsia="zh-CN"/>
        </w:rPr>
        <w:t>If needed, the reliability of NACK can be further improved via a</w:t>
      </w:r>
      <w:r w:rsidR="00FD7EAA">
        <w:rPr>
          <w:lang w:val="en-GB" w:eastAsia="zh-CN"/>
        </w:rPr>
        <w:t xml:space="preserve">dditional </w:t>
      </w:r>
      <w:r>
        <w:rPr>
          <w:lang w:val="en-GB" w:eastAsia="zh-CN"/>
        </w:rPr>
        <w:t>mechanism</w:t>
      </w:r>
      <w:r w:rsidR="00FD7EAA">
        <w:rPr>
          <w:lang w:val="en-GB" w:eastAsia="zh-CN"/>
        </w:rPr>
        <w:t xml:space="preserve">. </w:t>
      </w:r>
      <w:r w:rsidR="0049156D">
        <w:rPr>
          <w:lang w:val="en-GB" w:eastAsia="zh-CN"/>
        </w:rPr>
        <w:t>In some cases, especially in FR 2, upon beam blocking, NACK might be blocked and hence not at all detected at the gNB. In this case, the gNB misinterprets DTX as ACK. In order to mitigate this misinterpretation, UE is transmitting NACK by applying uplink beam sweeping, especially at FR 2.</w:t>
      </w:r>
    </w:p>
    <w:p w14:paraId="4216CFD9" w14:textId="12B02A3D" w:rsidR="0049156D" w:rsidRPr="00FD1C3F" w:rsidRDefault="0049511F" w:rsidP="00DA6911">
      <w:pPr>
        <w:rPr>
          <w:b/>
          <w:i/>
        </w:rPr>
      </w:pPr>
      <w:r w:rsidRPr="00CD196B">
        <w:rPr>
          <w:b/>
          <w:i/>
          <w:u w:val="single"/>
        </w:rPr>
        <w:t xml:space="preserve">Proposal </w:t>
      </w:r>
      <w:r>
        <w:rPr>
          <w:b/>
          <w:i/>
          <w:u w:val="single"/>
        </w:rPr>
        <w:t>6</w:t>
      </w:r>
      <w:r w:rsidRPr="00CD196B">
        <w:rPr>
          <w:b/>
          <w:i/>
          <w:u w:val="single"/>
        </w:rPr>
        <w:t>:</w:t>
      </w:r>
      <w:r>
        <w:rPr>
          <w:b/>
          <w:i/>
          <w:u w:val="single"/>
        </w:rPr>
        <w:t xml:space="preserve"> </w:t>
      </w:r>
      <w:r>
        <w:rPr>
          <w:b/>
          <w:i/>
          <w:lang w:val="en-GB" w:eastAsia="zh-CN"/>
        </w:rPr>
        <w:t>Support NACK only HARQ-ACK feedback in which only NACK transmission takes place and ACK is skipped</w:t>
      </w:r>
      <w:r w:rsidRPr="00DA12E2">
        <w:rPr>
          <w:b/>
          <w:i/>
          <w:lang w:val="en-GB" w:eastAsia="zh-CN"/>
        </w:rPr>
        <w:t>.</w:t>
      </w:r>
    </w:p>
    <w:bookmarkEnd w:id="32"/>
    <w:p w14:paraId="12D7BCB9" w14:textId="1CB52EBF" w:rsidR="00F65A9C" w:rsidRPr="00B81324" w:rsidRDefault="00B81324" w:rsidP="00B81324">
      <w:pPr>
        <w:pStyle w:val="Heading1"/>
        <w:rPr>
          <w:lang w:val="en-US" w:eastAsia="zh-CN"/>
        </w:rPr>
      </w:pPr>
      <w:r w:rsidRPr="00B81324">
        <w:rPr>
          <w:lang w:eastAsia="zh-CN"/>
        </w:rPr>
        <w:t>PUCCH carrier switching for HARQ feedback</w:t>
      </w:r>
      <w:r w:rsidR="00F65A9C">
        <w:rPr>
          <w:lang w:eastAsia="zh-CN"/>
        </w:rPr>
        <w:t xml:space="preserve"> </w:t>
      </w:r>
    </w:p>
    <w:p w14:paraId="7FF04457" w14:textId="288EFC2C" w:rsidR="00273F1F" w:rsidRDefault="00273F1F" w:rsidP="00F65A9C">
      <w:pPr>
        <w:rPr>
          <w:iCs/>
          <w:kern w:val="2"/>
          <w:lang w:eastAsia="zh-CN"/>
        </w:rPr>
      </w:pPr>
      <w:r>
        <w:rPr>
          <w:iCs/>
          <w:kern w:val="2"/>
          <w:lang w:eastAsia="zh-CN"/>
        </w:rPr>
        <w:t>In NR Rel-15/16, PUCCH can only be transmitted on PCC (or PUCCH-SCC) in a PUCCH group in UL CA. This restriction impose</w:t>
      </w:r>
      <w:r w:rsidR="002E26B1">
        <w:rPr>
          <w:iCs/>
          <w:kern w:val="2"/>
          <w:lang w:eastAsia="zh-CN"/>
        </w:rPr>
        <w:t>s</w:t>
      </w:r>
      <w:r>
        <w:rPr>
          <w:iCs/>
          <w:kern w:val="2"/>
          <w:lang w:eastAsia="zh-CN"/>
        </w:rPr>
        <w:t xml:space="preserve"> some unnecessary extra latency and reliability reduction, especially in TDD spectrum.  </w:t>
      </w:r>
      <w:r w:rsidR="002E26B1">
        <w:rPr>
          <w:iCs/>
          <w:kern w:val="2"/>
          <w:lang w:eastAsia="zh-CN"/>
        </w:rPr>
        <w:t xml:space="preserve">As shown in </w:t>
      </w:r>
      <w:r w:rsidR="002E26B1">
        <w:rPr>
          <w:iCs/>
          <w:kern w:val="2"/>
          <w:lang w:eastAsia="zh-CN"/>
        </w:rPr>
        <w:fldChar w:fldCharType="begin"/>
      </w:r>
      <w:r w:rsidR="002E26B1">
        <w:rPr>
          <w:iCs/>
          <w:kern w:val="2"/>
          <w:lang w:eastAsia="zh-CN"/>
        </w:rPr>
        <w:instrText xml:space="preserve"> REF _Ref53916391 \h </w:instrText>
      </w:r>
      <w:r w:rsidR="00B561C0">
        <w:rPr>
          <w:iCs/>
          <w:kern w:val="2"/>
          <w:lang w:eastAsia="zh-CN"/>
        </w:rPr>
        <w:instrText xml:space="preserve"> \* MERGEFORMAT </w:instrText>
      </w:r>
      <w:r w:rsidR="002E26B1">
        <w:rPr>
          <w:iCs/>
          <w:kern w:val="2"/>
          <w:lang w:eastAsia="zh-CN"/>
        </w:rPr>
      </w:r>
      <w:r w:rsidR="002E26B1">
        <w:rPr>
          <w:iCs/>
          <w:kern w:val="2"/>
          <w:lang w:eastAsia="zh-CN"/>
        </w:rPr>
        <w:fldChar w:fldCharType="separate"/>
      </w:r>
      <w:r w:rsidR="00284D43" w:rsidRPr="001E018D">
        <w:rPr>
          <w:rFonts w:eastAsia="Malgun Gothic"/>
          <w:b/>
          <w:lang w:val="en-GB"/>
        </w:rPr>
        <w:t xml:space="preserve">Fig </w:t>
      </w:r>
      <w:r w:rsidR="00284D43">
        <w:rPr>
          <w:rFonts w:eastAsia="Malgun Gothic"/>
          <w:b/>
          <w:noProof/>
          <w:lang w:val="en-GB"/>
        </w:rPr>
        <w:t>11</w:t>
      </w:r>
      <w:r w:rsidR="002E26B1">
        <w:rPr>
          <w:iCs/>
          <w:kern w:val="2"/>
          <w:lang w:eastAsia="zh-CN"/>
        </w:rPr>
        <w:fldChar w:fldCharType="end"/>
      </w:r>
      <w:r w:rsidR="002E26B1">
        <w:rPr>
          <w:iCs/>
          <w:kern w:val="2"/>
          <w:lang w:eastAsia="zh-CN"/>
        </w:rPr>
        <w:t xml:space="preserve">, in </w:t>
      </w:r>
      <w:proofErr w:type="spellStart"/>
      <w:r w:rsidR="002E26B1">
        <w:rPr>
          <w:iCs/>
          <w:kern w:val="2"/>
          <w:lang w:eastAsia="zh-CN"/>
        </w:rPr>
        <w:t>am</w:t>
      </w:r>
      <w:proofErr w:type="spellEnd"/>
      <w:r w:rsidR="002E26B1">
        <w:rPr>
          <w:iCs/>
          <w:kern w:val="2"/>
          <w:lang w:eastAsia="zh-CN"/>
        </w:rPr>
        <w:t xml:space="preserve"> example of TDD + FDD CA, the PDSCH in the first “DL” slot has to wait until the “S” slot to feedback HARQ-ACK at the earliest, due to HARQ-ACK can only be transmitted on PUCCH.  </w:t>
      </w:r>
    </w:p>
    <w:p w14:paraId="621B6804" w14:textId="11F07F7B" w:rsidR="00273F1F" w:rsidRDefault="002E26B1" w:rsidP="00F65A9C">
      <w:pPr>
        <w:rPr>
          <w:iCs/>
          <w:kern w:val="2"/>
          <w:lang w:eastAsia="zh-CN"/>
        </w:rPr>
      </w:pPr>
      <w:r>
        <w:rPr>
          <w:iCs/>
          <w:noProof/>
          <w:kern w:val="2"/>
          <w:lang w:eastAsia="zh-CN"/>
        </w:rPr>
        <w:drawing>
          <wp:inline distT="0" distB="0" distL="0" distR="0" wp14:anchorId="311CF5C6" wp14:editId="1D8EFF9A">
            <wp:extent cx="6330950"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0950" cy="1238250"/>
                    </a:xfrm>
                    <a:prstGeom prst="rect">
                      <a:avLst/>
                    </a:prstGeom>
                    <a:noFill/>
                    <a:ln>
                      <a:noFill/>
                    </a:ln>
                  </pic:spPr>
                </pic:pic>
              </a:graphicData>
            </a:graphic>
          </wp:inline>
        </w:drawing>
      </w:r>
    </w:p>
    <w:p w14:paraId="1CDB39CA" w14:textId="58307A90" w:rsidR="00C21645" w:rsidRDefault="002E26B1" w:rsidP="00BC244C">
      <w:pPr>
        <w:jc w:val="center"/>
        <w:rPr>
          <w:rFonts w:eastAsia="Malgun Gothic"/>
          <w:b/>
          <w:bCs/>
          <w:lang w:val="en-GB"/>
        </w:rPr>
      </w:pPr>
      <w:bookmarkStart w:id="34" w:name="_Ref5391639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11</w:t>
      </w:r>
      <w:r w:rsidRPr="001E018D">
        <w:rPr>
          <w:rFonts w:eastAsia="Malgun Gothic"/>
          <w:b/>
          <w:lang w:val="en-GB"/>
        </w:rPr>
        <w:fldChar w:fldCharType="end"/>
      </w:r>
      <w:bookmarkEnd w:id="34"/>
      <w:r w:rsidRPr="001E018D">
        <w:rPr>
          <w:rFonts w:eastAsia="Malgun Gothic"/>
          <w:b/>
          <w:lang w:val="en-GB"/>
        </w:rPr>
        <w:t>:</w:t>
      </w:r>
      <w:r>
        <w:t xml:space="preserve"> </w:t>
      </w:r>
      <w:r>
        <w:rPr>
          <w:rFonts w:eastAsia="Malgun Gothic"/>
          <w:b/>
          <w:bCs/>
          <w:lang w:val="en-GB"/>
        </w:rPr>
        <w:t>Example of a TDD + TDD UL CA with PUCCH only allowed on PCC</w:t>
      </w:r>
    </w:p>
    <w:p w14:paraId="4C720220" w14:textId="106CE699" w:rsidR="00BE1216" w:rsidRPr="00BE1216" w:rsidRDefault="00BE1216" w:rsidP="00BE1216">
      <w:pPr>
        <w:rPr>
          <w:iCs/>
          <w:kern w:val="2"/>
          <w:lang w:eastAsia="zh-CN"/>
        </w:rPr>
      </w:pPr>
      <w:r w:rsidRPr="00BE1216">
        <w:rPr>
          <w:iCs/>
          <w:kern w:val="2"/>
          <w:lang w:eastAsia="zh-CN"/>
        </w:rPr>
        <w:t xml:space="preserve">However, </w:t>
      </w:r>
      <w:r>
        <w:rPr>
          <w:iCs/>
          <w:kern w:val="2"/>
          <w:lang w:eastAsia="zh-CN"/>
        </w:rPr>
        <w:t xml:space="preserve">if the restriction of PUCCH only allowed on PCC is lifted, HARQ-ACK can be feedback on any CC in a PUCCH group. A UE can feedback HARQ-ACK earlier by utilizing the PUCCH resources configured on other CCs, which can reduce the HARQ-ACK delay for URLLC, as shown in </w:t>
      </w:r>
      <w:r>
        <w:rPr>
          <w:iCs/>
          <w:kern w:val="2"/>
          <w:lang w:eastAsia="zh-CN"/>
        </w:rPr>
        <w:fldChar w:fldCharType="begin"/>
      </w:r>
      <w:r>
        <w:rPr>
          <w:iCs/>
          <w:kern w:val="2"/>
          <w:lang w:eastAsia="zh-CN"/>
        </w:rPr>
        <w:instrText xml:space="preserve"> REF _Ref53917152 \h </w:instrText>
      </w:r>
      <w:r w:rsidR="00B561C0">
        <w:rPr>
          <w:iCs/>
          <w:kern w:val="2"/>
          <w:lang w:eastAsia="zh-CN"/>
        </w:rPr>
        <w:instrText xml:space="preserve"> \* MERGEFORMAT </w:instrText>
      </w:r>
      <w:r>
        <w:rPr>
          <w:iCs/>
          <w:kern w:val="2"/>
          <w:lang w:eastAsia="zh-CN"/>
        </w:rPr>
      </w:r>
      <w:r>
        <w:rPr>
          <w:iCs/>
          <w:kern w:val="2"/>
          <w:lang w:eastAsia="zh-CN"/>
        </w:rPr>
        <w:fldChar w:fldCharType="separate"/>
      </w:r>
      <w:r w:rsidR="00284D43" w:rsidRPr="001E018D">
        <w:rPr>
          <w:rFonts w:eastAsia="Malgun Gothic"/>
          <w:b/>
          <w:lang w:val="en-GB"/>
        </w:rPr>
        <w:t xml:space="preserve">Fig </w:t>
      </w:r>
      <w:r w:rsidR="00284D43">
        <w:rPr>
          <w:rFonts w:eastAsia="Malgun Gothic"/>
          <w:b/>
          <w:noProof/>
          <w:lang w:val="en-GB"/>
        </w:rPr>
        <w:t>12</w:t>
      </w:r>
      <w:r>
        <w:rPr>
          <w:iCs/>
          <w:kern w:val="2"/>
          <w:lang w:eastAsia="zh-CN"/>
        </w:rPr>
        <w:fldChar w:fldCharType="end"/>
      </w:r>
      <w:r>
        <w:rPr>
          <w:iCs/>
          <w:kern w:val="2"/>
          <w:lang w:eastAsia="zh-CN"/>
        </w:rPr>
        <w:t xml:space="preserve">. The second benefit of HARQ-ACK carrier is allowing UE to use the CC with more reliability to feedback the HARQ-ACK. </w:t>
      </w:r>
    </w:p>
    <w:p w14:paraId="5054747E" w14:textId="5EF84F10" w:rsidR="00F65A9C" w:rsidRDefault="002E26B1" w:rsidP="00F65A9C">
      <w:pPr>
        <w:rPr>
          <w:lang w:val="en-GB" w:eastAsia="zh-CN"/>
        </w:rPr>
      </w:pPr>
      <w:r>
        <w:rPr>
          <w:noProof/>
          <w:lang w:val="en-GB" w:eastAsia="zh-CN"/>
        </w:rPr>
        <w:lastRenderedPageBreak/>
        <w:drawing>
          <wp:inline distT="0" distB="0" distL="0" distR="0" wp14:anchorId="3E659608" wp14:editId="11A3A177">
            <wp:extent cx="6330950" cy="952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30950" cy="952500"/>
                    </a:xfrm>
                    <a:prstGeom prst="rect">
                      <a:avLst/>
                    </a:prstGeom>
                    <a:noFill/>
                    <a:ln>
                      <a:noFill/>
                    </a:ln>
                  </pic:spPr>
                </pic:pic>
              </a:graphicData>
            </a:graphic>
          </wp:inline>
        </w:drawing>
      </w:r>
    </w:p>
    <w:p w14:paraId="467D668D" w14:textId="3BFFFB02" w:rsidR="002E26B1" w:rsidRPr="00BE1216" w:rsidRDefault="002E26B1" w:rsidP="00BC244C">
      <w:pPr>
        <w:jc w:val="center"/>
        <w:rPr>
          <w:rFonts w:eastAsia="Malgun Gothic"/>
          <w:b/>
          <w:lang w:val="en-GB"/>
        </w:rPr>
      </w:pPr>
      <w:bookmarkStart w:id="35" w:name="_Ref53917152"/>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12</w:t>
      </w:r>
      <w:r w:rsidRPr="001E018D">
        <w:rPr>
          <w:rFonts w:eastAsia="Malgun Gothic"/>
          <w:b/>
          <w:lang w:val="en-GB"/>
        </w:rPr>
        <w:fldChar w:fldCharType="end"/>
      </w:r>
      <w:bookmarkEnd w:id="35"/>
      <w:r w:rsidRPr="001E018D">
        <w:rPr>
          <w:rFonts w:eastAsia="Malgun Gothic"/>
          <w:b/>
          <w:lang w:val="en-GB"/>
        </w:rPr>
        <w:t>:</w:t>
      </w:r>
      <w:r>
        <w:t xml:space="preserve"> </w:t>
      </w:r>
      <w:r>
        <w:rPr>
          <w:rFonts w:eastAsia="Malgun Gothic"/>
          <w:b/>
          <w:bCs/>
          <w:lang w:val="en-GB"/>
        </w:rPr>
        <w:t>Example of a TDD + TDD UL CA with PUCCH allowed on PCC</w:t>
      </w:r>
      <w:r w:rsidR="00BE1216">
        <w:rPr>
          <w:rFonts w:eastAsia="Malgun Gothic"/>
          <w:b/>
          <w:bCs/>
          <w:lang w:val="en-GB"/>
        </w:rPr>
        <w:t xml:space="preserve"> and SCC</w:t>
      </w:r>
    </w:p>
    <w:p w14:paraId="4B35E7BD" w14:textId="5A751F06" w:rsidR="002E26B1" w:rsidRDefault="00BE1216" w:rsidP="002E26B1">
      <w:pPr>
        <w:rPr>
          <w:iCs/>
          <w:kern w:val="2"/>
          <w:lang w:eastAsia="zh-CN"/>
        </w:rPr>
      </w:pPr>
      <w:r>
        <w:rPr>
          <w:iCs/>
          <w:kern w:val="2"/>
          <w:lang w:eastAsia="zh-CN"/>
        </w:rPr>
        <w:t>In summary</w:t>
      </w:r>
      <w:r w:rsidR="002E26B1" w:rsidRPr="00167DA0">
        <w:rPr>
          <w:iCs/>
          <w:kern w:val="2"/>
          <w:lang w:eastAsia="zh-CN"/>
        </w:rPr>
        <w:t xml:space="preserve">, HARQ-ACK carrier switch is a very simple scheme that can offer much smaller latency and more reliability, which fit perfect into the use cases of URLLC and IIOT. </w:t>
      </w:r>
      <w:r w:rsidR="002E26B1">
        <w:rPr>
          <w:iCs/>
          <w:kern w:val="2"/>
          <w:lang w:eastAsia="zh-CN"/>
        </w:rPr>
        <w:t xml:space="preserve">The benefits of the scheme are simplicity, latency reduction, and higher reliability. </w:t>
      </w:r>
      <w:r w:rsidR="002E26B1" w:rsidRPr="00167DA0">
        <w:rPr>
          <w:iCs/>
          <w:kern w:val="2"/>
          <w:lang w:eastAsia="zh-CN"/>
        </w:rPr>
        <w:t xml:space="preserve">  </w:t>
      </w:r>
    </w:p>
    <w:p w14:paraId="76FDF9EB" w14:textId="7CCD5004" w:rsidR="002E26B1" w:rsidRDefault="00D647EF" w:rsidP="00F65A9C">
      <w:pPr>
        <w:rPr>
          <w:lang w:val="en-GB" w:eastAsia="zh-CN"/>
        </w:rPr>
      </w:pPr>
      <w:r>
        <w:rPr>
          <w:lang w:val="en-GB" w:eastAsia="zh-CN"/>
        </w:rPr>
        <w:t>If this feature is supported, one important open issue needs to be studied is how to indicate carrier switch for HARQ-ACK. Roughly speaking, there are two approaches, dynamic and explicit indication in DCI and implicit derivation based on certain static rules. The dynamic/explicit indication in DCI of course has the largest flexibility. However, the reliability of such indication is a concern. Because each DCI can update the carrier where the HARQ-ACK codebook is transmitted, due to the missing DCI issue, gNB does not know that on which CC the HARQ-ACK is transmitted</w:t>
      </w:r>
      <w:r w:rsidR="00120FB2">
        <w:rPr>
          <w:lang w:val="en-GB" w:eastAsia="zh-CN"/>
        </w:rPr>
        <w:t xml:space="preserve"> and has to perform multiple blind detections</w:t>
      </w:r>
      <w:r>
        <w:rPr>
          <w:lang w:val="en-GB" w:eastAsia="zh-CN"/>
        </w:rPr>
        <w:t xml:space="preserve">. </w:t>
      </w:r>
      <w:r w:rsidR="00120FB2">
        <w:rPr>
          <w:lang w:val="en-GB" w:eastAsia="zh-CN"/>
        </w:rPr>
        <w:t>With UCI multiplexing on PUSCH, the issue of missing DCI is more severe, if dynamic/explicit indication is applied for this feature. One should notice that t</w:t>
      </w:r>
      <w:r>
        <w:rPr>
          <w:lang w:val="en-GB" w:eastAsia="zh-CN"/>
        </w:rPr>
        <w:t>his is a bigger issue than</w:t>
      </w:r>
      <w:r w:rsidR="00120FB2">
        <w:rPr>
          <w:lang w:val="en-GB" w:eastAsia="zh-CN"/>
        </w:rPr>
        <w:t xml:space="preserve"> ambiguity of HARQ-ACK codebook size due to m</w:t>
      </w:r>
      <w:r>
        <w:rPr>
          <w:lang w:val="en-GB" w:eastAsia="zh-CN"/>
        </w:rPr>
        <w:t>issing DCI</w:t>
      </w:r>
      <w:r w:rsidR="00120FB2">
        <w:rPr>
          <w:lang w:val="en-GB" w:eastAsia="zh-CN"/>
        </w:rPr>
        <w:t xml:space="preserve">. For HARQ-ACK codebook size, there is DAI mechanism introduced to resolve this issue (at least for most of the scenarios except that all DL DCI on all DL CCs are missed in a monitor occasion). </w:t>
      </w:r>
      <w:r>
        <w:rPr>
          <w:lang w:val="en-GB" w:eastAsia="zh-CN"/>
        </w:rPr>
        <w:t xml:space="preserve">   </w:t>
      </w:r>
    </w:p>
    <w:p w14:paraId="55A47C77" w14:textId="3CD7416A" w:rsidR="002E26B1" w:rsidRDefault="00120FB2" w:rsidP="00F65A9C">
      <w:pPr>
        <w:rPr>
          <w:lang w:val="en-GB" w:eastAsia="zh-CN"/>
        </w:rPr>
      </w:pPr>
      <w:r>
        <w:rPr>
          <w:lang w:val="en-GB" w:eastAsia="zh-CN"/>
        </w:rPr>
        <w:t>On the other hand, if the indication is based on certain static rules implemented in RAN1 specification, the indication is much more robust. One simple rule could be the following</w:t>
      </w:r>
      <w:r w:rsidR="00F256A3">
        <w:rPr>
          <w:lang w:val="en-GB" w:eastAsia="zh-CN"/>
        </w:rPr>
        <w:t xml:space="preserve"> as shown in </w:t>
      </w:r>
      <w:r w:rsidR="00F256A3">
        <w:rPr>
          <w:lang w:val="en-GB" w:eastAsia="zh-CN"/>
        </w:rPr>
        <w:fldChar w:fldCharType="begin"/>
      </w:r>
      <w:r w:rsidR="00F256A3">
        <w:rPr>
          <w:lang w:val="en-GB" w:eastAsia="zh-CN"/>
        </w:rPr>
        <w:instrText xml:space="preserve"> REF _Ref60930965 \h </w:instrText>
      </w:r>
      <w:r w:rsidR="00B561C0">
        <w:rPr>
          <w:lang w:val="en-GB" w:eastAsia="zh-CN"/>
        </w:rPr>
        <w:instrText xml:space="preserve"> \* MERGEFORMAT </w:instrText>
      </w:r>
      <w:r w:rsidR="00F256A3">
        <w:rPr>
          <w:lang w:val="en-GB" w:eastAsia="zh-CN"/>
        </w:rPr>
      </w:r>
      <w:r w:rsidR="00F256A3">
        <w:rPr>
          <w:lang w:val="en-GB" w:eastAsia="zh-CN"/>
        </w:rPr>
        <w:fldChar w:fldCharType="separate"/>
      </w:r>
      <w:r w:rsidR="00284D43" w:rsidRPr="001E018D">
        <w:rPr>
          <w:rFonts w:eastAsia="Malgun Gothic"/>
          <w:b/>
          <w:lang w:val="en-GB"/>
        </w:rPr>
        <w:t xml:space="preserve">Fig </w:t>
      </w:r>
      <w:r w:rsidR="00284D43">
        <w:rPr>
          <w:rFonts w:eastAsia="Malgun Gothic"/>
          <w:b/>
          <w:noProof/>
          <w:lang w:val="en-GB"/>
        </w:rPr>
        <w:t>13</w:t>
      </w:r>
      <w:r w:rsidR="00F256A3">
        <w:rPr>
          <w:lang w:val="en-GB" w:eastAsia="zh-CN"/>
        </w:rPr>
        <w:fldChar w:fldCharType="end"/>
      </w:r>
      <w:r>
        <w:rPr>
          <w:lang w:val="en-GB" w:eastAsia="zh-CN"/>
        </w:rPr>
        <w:t xml:space="preserve">. UE still following K1 </w:t>
      </w:r>
      <w:r w:rsidR="00136781">
        <w:rPr>
          <w:lang w:val="en-GB" w:eastAsia="zh-CN"/>
        </w:rPr>
        <w:t xml:space="preserve">(referenced to PCC numerology) to determine the slot to feedback HARQ-ACK. In the determined slot, the first CC has enough UL OFDM symbol to accommodate the HARQ-ACK PUCCH resource is used to transmit HARQ-ACK. The first CC is determined following </w:t>
      </w:r>
      <w:r>
        <w:rPr>
          <w:lang w:val="en-GB" w:eastAsia="zh-CN"/>
        </w:rPr>
        <w:t>a predefined ordering of CCs such as PCC first, then SCC1, SCC2,</w:t>
      </w:r>
      <w:r w:rsidR="00136781">
        <w:rPr>
          <w:lang w:val="en-GB" w:eastAsia="zh-CN"/>
        </w:rPr>
        <w:t xml:space="preserve"> etc. </w:t>
      </w:r>
      <w:r>
        <w:rPr>
          <w:lang w:val="en-GB" w:eastAsia="zh-CN"/>
        </w:rPr>
        <w:t xml:space="preserve"> </w:t>
      </w:r>
    </w:p>
    <w:p w14:paraId="7BEA8216" w14:textId="1C6084A4" w:rsidR="00F256A3" w:rsidRDefault="00F256A3" w:rsidP="00BC244C">
      <w:pPr>
        <w:jc w:val="center"/>
        <w:rPr>
          <w:lang w:val="en-GB" w:eastAsia="zh-CN"/>
        </w:rPr>
      </w:pPr>
      <w:r>
        <w:rPr>
          <w:noProof/>
          <w:lang w:val="en-GB" w:eastAsia="zh-CN"/>
        </w:rPr>
        <w:drawing>
          <wp:inline distT="0" distB="0" distL="0" distR="0" wp14:anchorId="6371A582" wp14:editId="7B98FCF8">
            <wp:extent cx="6332220" cy="2088515"/>
            <wp:effectExtent l="0" t="0" r="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332220" cy="2088515"/>
                    </a:xfrm>
                    <a:prstGeom prst="rect">
                      <a:avLst/>
                    </a:prstGeom>
                    <a:noFill/>
                    <a:ln>
                      <a:noFill/>
                    </a:ln>
                  </pic:spPr>
                </pic:pic>
              </a:graphicData>
            </a:graphic>
          </wp:inline>
        </w:drawing>
      </w:r>
    </w:p>
    <w:p w14:paraId="3DCD42C6" w14:textId="060DD6A2" w:rsidR="00F256A3" w:rsidRPr="00F256A3" w:rsidRDefault="00F256A3" w:rsidP="00BC244C">
      <w:pPr>
        <w:jc w:val="center"/>
        <w:rPr>
          <w:rFonts w:eastAsia="Malgun Gothic"/>
          <w:b/>
          <w:lang w:val="en-GB"/>
        </w:rPr>
      </w:pPr>
      <w:bookmarkStart w:id="36" w:name="_Ref60930965"/>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13</w:t>
      </w:r>
      <w:r w:rsidRPr="001E018D">
        <w:rPr>
          <w:rFonts w:eastAsia="Malgun Gothic"/>
          <w:b/>
          <w:lang w:val="en-GB"/>
        </w:rPr>
        <w:fldChar w:fldCharType="end"/>
      </w:r>
      <w:bookmarkEnd w:id="36"/>
      <w:r w:rsidRPr="001E018D">
        <w:rPr>
          <w:rFonts w:eastAsia="Malgun Gothic"/>
          <w:b/>
          <w:lang w:val="en-GB"/>
        </w:rPr>
        <w:t>:</w:t>
      </w:r>
      <w:r>
        <w:t xml:space="preserve"> </w:t>
      </w:r>
      <w:r w:rsidR="00200E6F" w:rsidRPr="00200E6F">
        <w:rPr>
          <w:rFonts w:eastAsia="Malgun Gothic"/>
          <w:b/>
          <w:bCs/>
          <w:lang w:val="en-GB"/>
        </w:rPr>
        <w:t xml:space="preserve">An example of </w:t>
      </w:r>
      <w:r>
        <w:rPr>
          <w:rFonts w:eastAsia="Malgun Gothic"/>
          <w:b/>
          <w:bCs/>
          <w:lang w:val="en-GB"/>
        </w:rPr>
        <w:t>HARQ-ACK CC switch based on a static rule</w:t>
      </w:r>
    </w:p>
    <w:p w14:paraId="22314803" w14:textId="176F3096" w:rsidR="004E06FC" w:rsidRPr="005C3098" w:rsidRDefault="004E06FC" w:rsidP="004E06FC">
      <w:pPr>
        <w:rPr>
          <w:b/>
          <w:i/>
          <w:lang w:val="en-GB" w:eastAsia="zh-CN"/>
        </w:rPr>
      </w:pPr>
      <w:bookmarkStart w:id="37" w:name="_Hlk53920445"/>
      <w:r w:rsidRPr="005C3098">
        <w:rPr>
          <w:b/>
          <w:i/>
          <w:u w:val="single"/>
        </w:rPr>
        <w:t>Proposal 7:</w:t>
      </w:r>
      <w:r w:rsidRPr="005C3098">
        <w:rPr>
          <w:b/>
          <w:i/>
          <w:lang w:val="en-GB" w:eastAsia="zh-CN"/>
        </w:rPr>
        <w:t xml:space="preserve"> </w:t>
      </w:r>
      <w:r w:rsidR="005C3098" w:rsidRPr="005C3098">
        <w:rPr>
          <w:b/>
          <w:i/>
          <w:lang w:val="en-GB" w:eastAsia="zh-CN"/>
        </w:rPr>
        <w:t>With PUCCH carrier switch</w:t>
      </w:r>
      <w:r w:rsidR="005C3098">
        <w:rPr>
          <w:b/>
          <w:i/>
          <w:lang w:val="en-GB" w:eastAsia="zh-CN"/>
        </w:rPr>
        <w:t>,</w:t>
      </w:r>
      <w:r w:rsidR="005C3098" w:rsidRPr="005C3098">
        <w:rPr>
          <w:b/>
          <w:i/>
          <w:lang w:val="en-GB" w:eastAsia="zh-CN"/>
        </w:rPr>
        <w:t xml:space="preserve"> </w:t>
      </w:r>
      <w:r w:rsidR="005C3098">
        <w:rPr>
          <w:b/>
          <w:i/>
          <w:lang w:val="en-GB" w:eastAsia="zh-CN"/>
        </w:rPr>
        <w:t>similar to</w:t>
      </w:r>
      <w:r w:rsidR="00060D2E" w:rsidRPr="005C3098">
        <w:rPr>
          <w:b/>
          <w:i/>
          <w:lang w:val="en-GB" w:eastAsia="zh-CN"/>
        </w:rPr>
        <w:t xml:space="preserve"> Rel-15, t</w:t>
      </w:r>
      <w:r w:rsidRPr="005C3098">
        <w:rPr>
          <w:b/>
          <w:i/>
          <w:lang w:val="en-GB" w:eastAsia="zh-CN"/>
        </w:rPr>
        <w:t>he slot to transmit HARQ-ACK follow</w:t>
      </w:r>
      <w:r w:rsidR="00D17769" w:rsidRPr="005C3098">
        <w:rPr>
          <w:b/>
          <w:i/>
          <w:lang w:val="en-GB" w:eastAsia="zh-CN"/>
        </w:rPr>
        <w:t>s</w:t>
      </w:r>
      <w:r w:rsidRPr="005C3098">
        <w:rPr>
          <w:b/>
          <w:i/>
          <w:lang w:val="en-GB" w:eastAsia="zh-CN"/>
        </w:rPr>
        <w:t xml:space="preserve"> the K1 indicated in DCI</w:t>
      </w:r>
      <w:r w:rsidR="00F256A3" w:rsidRPr="005C3098">
        <w:rPr>
          <w:b/>
          <w:i/>
          <w:lang w:val="en-GB" w:eastAsia="zh-CN"/>
        </w:rPr>
        <w:t xml:space="preserve">, </w:t>
      </w:r>
      <w:r w:rsidR="00060D2E" w:rsidRPr="005C3098">
        <w:rPr>
          <w:b/>
          <w:i/>
          <w:lang w:val="en-GB" w:eastAsia="zh-CN"/>
        </w:rPr>
        <w:t>and</w:t>
      </w:r>
      <w:r w:rsidRPr="005C3098">
        <w:rPr>
          <w:b/>
          <w:i/>
          <w:lang w:val="en-GB" w:eastAsia="zh-CN"/>
        </w:rPr>
        <w:t xml:space="preserve"> </w:t>
      </w:r>
      <w:r w:rsidR="00F256A3" w:rsidRPr="005C3098">
        <w:rPr>
          <w:b/>
          <w:i/>
          <w:lang w:val="en-GB" w:eastAsia="zh-CN"/>
        </w:rPr>
        <w:t>t</w:t>
      </w:r>
      <w:r w:rsidRPr="005C3098">
        <w:rPr>
          <w:b/>
          <w:i/>
          <w:lang w:val="en-GB" w:eastAsia="zh-CN"/>
        </w:rPr>
        <w:t xml:space="preserve">he </w:t>
      </w:r>
      <w:r w:rsidR="00D17769" w:rsidRPr="005C3098">
        <w:rPr>
          <w:b/>
          <w:i/>
          <w:lang w:val="en-GB" w:eastAsia="zh-CN"/>
        </w:rPr>
        <w:t>granularity</w:t>
      </w:r>
      <w:r w:rsidRPr="005C3098">
        <w:rPr>
          <w:b/>
          <w:i/>
          <w:lang w:val="en-GB" w:eastAsia="zh-CN"/>
        </w:rPr>
        <w:t xml:space="preserve"> of K1 follows the </w:t>
      </w:r>
      <w:r w:rsidR="00D17769" w:rsidRPr="005C3098">
        <w:rPr>
          <w:b/>
          <w:i/>
          <w:lang w:val="en-GB" w:eastAsia="zh-CN"/>
        </w:rPr>
        <w:t xml:space="preserve">numerology of </w:t>
      </w:r>
      <w:r w:rsidRPr="005C3098">
        <w:rPr>
          <w:b/>
          <w:i/>
          <w:lang w:val="en-GB" w:eastAsia="zh-CN"/>
        </w:rPr>
        <w:t xml:space="preserve">PCC.  </w:t>
      </w:r>
    </w:p>
    <w:p w14:paraId="7D2BB268" w14:textId="3F5CECAD" w:rsidR="00D17769" w:rsidRPr="005C3098" w:rsidRDefault="004E06FC" w:rsidP="004E06FC">
      <w:pPr>
        <w:rPr>
          <w:b/>
          <w:i/>
          <w:lang w:val="en-GB" w:eastAsia="zh-CN"/>
        </w:rPr>
      </w:pPr>
      <w:r w:rsidRPr="005C3098">
        <w:rPr>
          <w:b/>
          <w:i/>
          <w:u w:val="single"/>
        </w:rPr>
        <w:t>Proposal 8:</w:t>
      </w:r>
      <w:r w:rsidRPr="005C3098">
        <w:rPr>
          <w:b/>
          <w:i/>
          <w:lang w:val="en-GB" w:eastAsia="zh-CN"/>
        </w:rPr>
        <w:t xml:space="preserve"> </w:t>
      </w:r>
      <w:bookmarkStart w:id="38" w:name="_Hlk54363888"/>
      <w:r w:rsidRPr="005C3098">
        <w:rPr>
          <w:b/>
          <w:i/>
          <w:lang w:val="en-GB" w:eastAsia="zh-CN"/>
        </w:rPr>
        <w:t xml:space="preserve">With PUCCH carrier switch, </w:t>
      </w:r>
      <w:r w:rsidR="00D17769" w:rsidRPr="005C3098">
        <w:rPr>
          <w:b/>
          <w:i/>
          <w:lang w:val="en-GB" w:eastAsia="zh-CN"/>
        </w:rPr>
        <w:t>the following static rule is applied to determine the CC to transmit HARQ-ACK</w:t>
      </w:r>
      <w:r w:rsidR="00F256A3" w:rsidRPr="005C3098">
        <w:rPr>
          <w:b/>
          <w:i/>
          <w:lang w:val="en-GB" w:eastAsia="zh-CN"/>
        </w:rPr>
        <w:t>, in a given slot.</w:t>
      </w:r>
    </w:p>
    <w:p w14:paraId="419C39C7" w14:textId="08CD944D" w:rsidR="004E06FC" w:rsidRPr="00A7352E" w:rsidRDefault="00597491" w:rsidP="00136781">
      <w:pPr>
        <w:pStyle w:val="ListParagraph"/>
        <w:numPr>
          <w:ilvl w:val="0"/>
          <w:numId w:val="32"/>
        </w:numPr>
        <w:rPr>
          <w:rFonts w:ascii="Times New Roman" w:hAnsi="Times New Roman"/>
          <w:b/>
          <w:sz w:val="20"/>
          <w:szCs w:val="20"/>
          <w:lang w:val="en-GB" w:eastAsia="zh-CN"/>
        </w:rPr>
      </w:pPr>
      <w:r w:rsidRPr="00597491">
        <w:rPr>
          <w:rFonts w:ascii="Times New Roman" w:hAnsi="Times New Roman"/>
          <w:b/>
          <w:i/>
          <w:sz w:val="20"/>
          <w:szCs w:val="20"/>
          <w:lang w:val="en-GB" w:eastAsia="zh-CN"/>
        </w:rPr>
        <w:t>The lowest indexed</w:t>
      </w:r>
      <w:r w:rsidR="00D17769" w:rsidRPr="00597491">
        <w:rPr>
          <w:rFonts w:ascii="Times New Roman" w:hAnsi="Times New Roman"/>
          <w:b/>
          <w:i/>
          <w:sz w:val="20"/>
          <w:szCs w:val="20"/>
          <w:lang w:val="en-GB" w:eastAsia="zh-CN"/>
        </w:rPr>
        <w:t xml:space="preserve"> CC</w:t>
      </w:r>
      <w:r w:rsidR="004E06FC" w:rsidRPr="005C3098">
        <w:rPr>
          <w:rFonts w:ascii="Times New Roman" w:hAnsi="Times New Roman"/>
          <w:b/>
          <w:i/>
          <w:sz w:val="20"/>
          <w:szCs w:val="20"/>
          <w:lang w:val="en-GB" w:eastAsia="zh-CN"/>
        </w:rPr>
        <w:t xml:space="preserve"> which has enough UL </w:t>
      </w:r>
      <w:r w:rsidR="00D46E65" w:rsidRPr="005C3098">
        <w:rPr>
          <w:rFonts w:ascii="Times New Roman" w:hAnsi="Times New Roman"/>
          <w:b/>
          <w:i/>
          <w:sz w:val="20"/>
          <w:szCs w:val="20"/>
          <w:lang w:val="en-GB" w:eastAsia="zh-CN"/>
        </w:rPr>
        <w:t>OFDM symbols</w:t>
      </w:r>
      <w:r w:rsidR="00D17769" w:rsidRPr="005C3098">
        <w:rPr>
          <w:rFonts w:ascii="Times New Roman" w:hAnsi="Times New Roman"/>
          <w:b/>
          <w:i/>
          <w:sz w:val="20"/>
          <w:szCs w:val="20"/>
          <w:lang w:val="en-GB" w:eastAsia="zh-CN"/>
        </w:rPr>
        <w:t xml:space="preserve"> to accommodate the HARQ-ACK PUCCH resource</w:t>
      </w:r>
      <w:r w:rsidR="004E06FC" w:rsidRPr="005C3098">
        <w:rPr>
          <w:rFonts w:ascii="Times New Roman" w:hAnsi="Times New Roman"/>
          <w:b/>
          <w:i/>
          <w:sz w:val="20"/>
          <w:szCs w:val="20"/>
          <w:lang w:val="en-GB" w:eastAsia="zh-CN"/>
        </w:rPr>
        <w:t xml:space="preserve"> is selected to transmit the HARQ-ACK.</w:t>
      </w:r>
      <w:bookmarkEnd w:id="38"/>
      <w:r w:rsidR="004E06FC" w:rsidRPr="00D17769">
        <w:rPr>
          <w:rFonts w:ascii="Times New Roman" w:hAnsi="Times New Roman"/>
          <w:b/>
          <w:sz w:val="20"/>
          <w:szCs w:val="20"/>
          <w:lang w:val="en-GB" w:eastAsia="zh-CN"/>
        </w:rPr>
        <w:t xml:space="preserve"> </w:t>
      </w:r>
    </w:p>
    <w:p w14:paraId="5C755659" w14:textId="77777777" w:rsidR="00A7352E" w:rsidRDefault="00A7352E" w:rsidP="00136781">
      <w:pPr>
        <w:rPr>
          <w:lang w:val="en-GB"/>
        </w:rPr>
      </w:pPr>
    </w:p>
    <w:p w14:paraId="217AB4FB" w14:textId="035B310C" w:rsidR="00C97A5B" w:rsidRDefault="00C97A5B" w:rsidP="00136781">
      <w:pPr>
        <w:rPr>
          <w:lang w:val="en-GB"/>
        </w:rPr>
      </w:pPr>
      <w:r>
        <w:rPr>
          <w:lang w:val="en-GB"/>
        </w:rPr>
        <w:t xml:space="preserve">If this </w:t>
      </w:r>
      <w:r w:rsidR="00F256A3">
        <w:rPr>
          <w:lang w:val="en-GB"/>
        </w:rPr>
        <w:t xml:space="preserve">PUCCH carrier switch </w:t>
      </w:r>
      <w:r>
        <w:rPr>
          <w:lang w:val="en-GB"/>
        </w:rPr>
        <w:t xml:space="preserve">feature is supported, another important open issue is whether support a HARQ-ACK on multiple CCs simultaneous, or only support transmit HARQ-ACK on a single CC while allowing switch on different CCs. If gNB does not know UL channel conditions, simultaneous HARQ-ACK feedback on multiple CCs can bring frequency </w:t>
      </w:r>
      <w:r>
        <w:rPr>
          <w:lang w:val="en-GB"/>
        </w:rPr>
        <w:lastRenderedPageBreak/>
        <w:t xml:space="preserve">diversity gain. If gNB knows UL channel conditions, carrier switch is actually better than simultaneous transmission because UE can put all power on the best CC determined by gNB. From spec impact perspective, simultaneous HARQ-ACK feedback on multiple CCs has more spec impact, because of the complication on CC indication and power split among CCs. </w:t>
      </w:r>
    </w:p>
    <w:p w14:paraId="2E7D6203" w14:textId="7FD9A510" w:rsidR="00092627" w:rsidRDefault="00092627" w:rsidP="00136781">
      <w:pPr>
        <w:rPr>
          <w:lang w:val="en-GB"/>
        </w:rPr>
      </w:pPr>
      <w:r w:rsidRPr="00085AAB">
        <w:rPr>
          <w:lang w:val="en-GB"/>
        </w:rPr>
        <w:t>Based on the above discussion, to reduce the scope of this feature and minimize the spec impact, the following proposal is made.</w:t>
      </w:r>
      <w:r>
        <w:rPr>
          <w:lang w:val="en-GB"/>
        </w:rPr>
        <w:t xml:space="preserve"> </w:t>
      </w:r>
    </w:p>
    <w:p w14:paraId="6EBBD062" w14:textId="63B0EF4E" w:rsidR="00092627" w:rsidRPr="00085AAB" w:rsidRDefault="00092627" w:rsidP="00136781">
      <w:pPr>
        <w:rPr>
          <w:b/>
          <w:i/>
          <w:lang w:val="en-GB" w:eastAsia="zh-CN"/>
        </w:rPr>
      </w:pPr>
      <w:r w:rsidRPr="00085AAB">
        <w:rPr>
          <w:b/>
          <w:i/>
          <w:u w:val="single"/>
        </w:rPr>
        <w:t>Proposal 9:</w:t>
      </w:r>
      <w:r w:rsidRPr="00085AAB">
        <w:rPr>
          <w:b/>
          <w:i/>
          <w:lang w:val="en-GB" w:eastAsia="zh-CN"/>
        </w:rPr>
        <w:t xml:space="preserve"> In Rel-17, do not support simultaneous HARQ-ACK transmission on multiple CCs.  </w:t>
      </w:r>
    </w:p>
    <w:bookmarkEnd w:id="37"/>
    <w:p w14:paraId="18F697C0" w14:textId="449A5614" w:rsidR="00F65A9C" w:rsidRPr="0047392B" w:rsidRDefault="00F65A9C" w:rsidP="00F65A9C">
      <w:pPr>
        <w:pStyle w:val="Heading1"/>
        <w:rPr>
          <w:lang w:eastAsia="zh-CN"/>
        </w:rPr>
      </w:pPr>
      <w:r>
        <w:rPr>
          <w:lang w:eastAsia="zh-CN"/>
        </w:rPr>
        <w:t xml:space="preserve">Dynamic switch between sub-slot configuration </w:t>
      </w:r>
    </w:p>
    <w:p w14:paraId="47286443" w14:textId="77777777" w:rsidR="00F65A9C" w:rsidRDefault="00F65A9C" w:rsidP="00F65A9C">
      <w:pPr>
        <w:rPr>
          <w:lang w:eastAsia="zh-CN"/>
        </w:rPr>
      </w:pPr>
      <w:r w:rsidRPr="007C5D04">
        <w:rPr>
          <w:lang w:eastAsia="zh-CN"/>
        </w:rPr>
        <w:t>Rel-16 allow</w:t>
      </w:r>
      <w:r>
        <w:rPr>
          <w:lang w:eastAsia="zh-CN"/>
        </w:rPr>
        <w:t>s</w:t>
      </w:r>
      <w:r w:rsidRPr="007C5D04">
        <w:rPr>
          <w:lang w:eastAsia="zh-CN"/>
        </w:rPr>
        <w:t xml:space="preserve"> more than 1 HARQ-ACK feedback per UL slot</w:t>
      </w:r>
      <w:r>
        <w:rPr>
          <w:lang w:eastAsia="zh-CN"/>
        </w:rPr>
        <w:t>,</w:t>
      </w:r>
      <w:r w:rsidRPr="007C5D04">
        <w:rPr>
          <w:lang w:eastAsia="zh-CN"/>
        </w:rPr>
        <w:t xml:space="preserve"> </w:t>
      </w:r>
      <w:r>
        <w:rPr>
          <w:lang w:eastAsia="zh-CN"/>
        </w:rPr>
        <w:t>b</w:t>
      </w:r>
      <w:r w:rsidRPr="007C5D04">
        <w:rPr>
          <w:lang w:eastAsia="zh-CN"/>
        </w:rPr>
        <w:t>y introduc</w:t>
      </w:r>
      <w:r>
        <w:rPr>
          <w:lang w:eastAsia="zh-CN"/>
        </w:rPr>
        <w:t>ing</w:t>
      </w:r>
      <w:r w:rsidRPr="007C5D04">
        <w:rPr>
          <w:lang w:eastAsia="zh-CN"/>
        </w:rPr>
        <w:t xml:space="preserve"> HARQ-ACK feedback per sub-slot, which allows fast HARQ-ACK feedback for URLLC.</w:t>
      </w:r>
      <w:r>
        <w:rPr>
          <w:lang w:eastAsia="zh-CN"/>
        </w:rPr>
        <w:t xml:space="preserve"> The HARQ-ACK feedback timeline K1 follows the sub-slot granularity. The PUCCH resource is confined within a sub-slot. In other words, if a sub-slot has 2 OFDM symbol in duration, the PUCCH resource for HARQ-ACK transmission is limited by 2 OFDM symbols. In case of deep fading, such as antenna is blocked by hand in FR2, HARQ-ACK may have reliability issue with short sub-slot. On the other hand, short sub-slot can enable faster HARQ-ACK feedback. Therefore, there is a motivation to allow UE to switch between short and long sub-slot duration to explore the best trade-off between HARQ-ACK reliability and latency. In Rel-16, the switch is only available via</w:t>
      </w:r>
      <w:r w:rsidRPr="007C5D04">
        <w:rPr>
          <w:lang w:eastAsia="zh-CN"/>
        </w:rPr>
        <w:t xml:space="preserve"> RRC reconfiguration</w:t>
      </w:r>
      <w:r>
        <w:rPr>
          <w:lang w:eastAsia="zh-CN"/>
        </w:rPr>
        <w:t>, which is too slow (typically ~10ms delay from RRCReconfiguration reception to RRCReconfigurationComplete transmission) to meet the URLLC latency requirement</w:t>
      </w:r>
      <w:r w:rsidRPr="007C5D04">
        <w:rPr>
          <w:lang w:eastAsia="zh-CN"/>
        </w:rPr>
        <w:t>.</w:t>
      </w:r>
      <w:r>
        <w:rPr>
          <w:lang w:eastAsia="zh-CN"/>
        </w:rPr>
        <w:t xml:space="preserve"> To enhance the URLLC HARQ-ACK performance, more flexible switch between different sub-slot configurations is needed.  </w:t>
      </w:r>
    </w:p>
    <w:p w14:paraId="739B2B10" w14:textId="28F56470" w:rsidR="00F65A9C" w:rsidRDefault="00F65A9C" w:rsidP="00F65A9C">
      <w:pPr>
        <w:rPr>
          <w:lang w:eastAsia="zh-CN"/>
        </w:rPr>
      </w:pPr>
      <w:r>
        <w:rPr>
          <w:lang w:eastAsia="zh-CN"/>
        </w:rPr>
        <w:t xml:space="preserve">There are two ways to do dynamic switch between different sub-slot configurations. One way is via DCI, the other way is via MAC-CE, to switch. If using DCI to switch, then each individual DL DCI can indicate a different sub-slot configuration for its HARQ-ACK feedback. This essentially requires UE to maintain multiple HARQ-ACK codebooks for URLLC, one codebook for each sub-slot configuration. The complexity of this approach is unnecessarily high. If using MAC-CE to switch, as illustrated by following </w:t>
      </w:r>
      <w:r>
        <w:rPr>
          <w:lang w:eastAsia="zh-CN"/>
        </w:rPr>
        <w:fldChar w:fldCharType="begin"/>
      </w:r>
      <w:r>
        <w:rPr>
          <w:lang w:eastAsia="zh-CN"/>
        </w:rPr>
        <w:instrText xml:space="preserve"> REF _Ref1122285 \h </w:instrText>
      </w:r>
      <w:r w:rsidR="00B561C0">
        <w:rPr>
          <w:lang w:eastAsia="zh-CN"/>
        </w:rPr>
        <w:instrText xml:space="preserve"> \* MERGEFORMAT </w:instrText>
      </w:r>
      <w:r>
        <w:rPr>
          <w:lang w:eastAsia="zh-CN"/>
        </w:rPr>
      </w:r>
      <w:r>
        <w:rPr>
          <w:lang w:eastAsia="zh-CN"/>
        </w:rPr>
        <w:fldChar w:fldCharType="separate"/>
      </w:r>
      <w:r w:rsidR="00284D43" w:rsidRPr="001E018D">
        <w:rPr>
          <w:rFonts w:eastAsia="Malgun Gothic"/>
          <w:b/>
          <w:lang w:val="en-GB"/>
        </w:rPr>
        <w:t xml:space="preserve">Fig </w:t>
      </w:r>
      <w:r w:rsidR="00284D43">
        <w:rPr>
          <w:rFonts w:eastAsia="Malgun Gothic"/>
          <w:b/>
          <w:noProof/>
          <w:lang w:val="en-GB"/>
        </w:rPr>
        <w:t>14</w:t>
      </w:r>
      <w:r>
        <w:rPr>
          <w:lang w:eastAsia="zh-CN"/>
        </w:rPr>
        <w:fldChar w:fldCharType="end"/>
      </w:r>
      <w:r>
        <w:rPr>
          <w:lang w:eastAsia="zh-CN"/>
        </w:rPr>
        <w:t xml:space="preserve">, at one time, there is only one sub-slot configuration UE has to following. UE can switch to another sub-slot configuration (following what is indicated by a MAC_CE) 3ms after UE send ACK to confirm the MAC-CE is received. With MAC-CE based switch, the delay of switch between different sub-slot configuration is reduced from ~10ms to 3ms. </w:t>
      </w:r>
    </w:p>
    <w:p w14:paraId="22D00504" w14:textId="77777777" w:rsidR="00F65A9C" w:rsidRDefault="00F65A9C" w:rsidP="00BC244C">
      <w:pPr>
        <w:jc w:val="center"/>
        <w:rPr>
          <w:highlight w:val="yellow"/>
          <w:lang w:eastAsia="zh-CN"/>
        </w:rPr>
      </w:pPr>
      <w:r w:rsidRPr="00CA58A1">
        <w:rPr>
          <w:noProof/>
          <w:lang w:eastAsia="zh-CN"/>
        </w:rPr>
        <w:drawing>
          <wp:inline distT="0" distB="0" distL="0" distR="0" wp14:anchorId="48BADE92" wp14:editId="43F9532B">
            <wp:extent cx="6332220" cy="15906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332220" cy="1590675"/>
                    </a:xfrm>
                    <a:prstGeom prst="rect">
                      <a:avLst/>
                    </a:prstGeom>
                    <a:noFill/>
                    <a:ln>
                      <a:noFill/>
                    </a:ln>
                  </pic:spPr>
                </pic:pic>
              </a:graphicData>
            </a:graphic>
          </wp:inline>
        </w:drawing>
      </w:r>
    </w:p>
    <w:p w14:paraId="215D3C34" w14:textId="1CCFD5E2" w:rsidR="00F65A9C" w:rsidRPr="001E018D" w:rsidRDefault="00F65A9C" w:rsidP="00BC244C">
      <w:pPr>
        <w:jc w:val="center"/>
        <w:rPr>
          <w:rFonts w:eastAsia="Malgun Gothic"/>
          <w:b/>
          <w:lang w:val="en-GB"/>
        </w:rPr>
      </w:pPr>
      <w:bookmarkStart w:id="39" w:name="_Ref1122285"/>
      <w:bookmarkStart w:id="40" w:name="_Hlk47478071"/>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14</w:t>
      </w:r>
      <w:r w:rsidRPr="001E018D">
        <w:rPr>
          <w:rFonts w:eastAsia="Malgun Gothic"/>
          <w:b/>
          <w:lang w:val="en-GB"/>
        </w:rPr>
        <w:fldChar w:fldCharType="end"/>
      </w:r>
      <w:bookmarkEnd w:id="39"/>
      <w:r w:rsidRPr="001E018D">
        <w:rPr>
          <w:rFonts w:eastAsia="Malgun Gothic"/>
          <w:b/>
          <w:lang w:val="en-GB"/>
        </w:rPr>
        <w:t>:</w:t>
      </w:r>
      <w:r>
        <w:t xml:space="preserve"> </w:t>
      </w:r>
      <w:r>
        <w:rPr>
          <w:rFonts w:eastAsia="Malgun Gothic"/>
          <w:b/>
          <w:bCs/>
          <w:lang w:val="en-GB"/>
        </w:rPr>
        <w:t>MAC-CE based sub-slot configuration switch</w:t>
      </w:r>
    </w:p>
    <w:bookmarkEnd w:id="40"/>
    <w:p w14:paraId="6D1F3008" w14:textId="06DA3AFD" w:rsidR="00D77CC7" w:rsidRDefault="00F65A9C" w:rsidP="00F65A9C">
      <w:pPr>
        <w:rPr>
          <w:b/>
          <w:lang w:val="en-GB" w:eastAsia="zh-CN"/>
        </w:rPr>
      </w:pPr>
      <w:r w:rsidRPr="00CD196B">
        <w:rPr>
          <w:b/>
          <w:i/>
          <w:u w:val="single"/>
        </w:rPr>
        <w:t xml:space="preserve">Proposal </w:t>
      </w:r>
      <w:r w:rsidR="00092627">
        <w:rPr>
          <w:b/>
          <w:i/>
          <w:u w:val="single"/>
        </w:rPr>
        <w:t>10</w:t>
      </w:r>
      <w:r w:rsidRPr="00DA12E2">
        <w:rPr>
          <w:b/>
          <w:i/>
          <w:u w:val="single"/>
        </w:rPr>
        <w:t>:</w:t>
      </w:r>
      <w:r w:rsidRPr="00DA12E2">
        <w:rPr>
          <w:b/>
          <w:i/>
          <w:lang w:val="en-GB" w:eastAsia="zh-CN"/>
        </w:rPr>
        <w:t xml:space="preserve"> Use MAC-CE to switch between multiple sub-slot configurations for HARQ-ACK feedback.</w:t>
      </w:r>
      <w:r>
        <w:rPr>
          <w:b/>
          <w:lang w:val="en-GB" w:eastAsia="zh-CN"/>
        </w:rPr>
        <w:t xml:space="preserve"> </w:t>
      </w:r>
    </w:p>
    <w:p w14:paraId="61E0EB44" w14:textId="7447B190" w:rsidR="00D77CC7" w:rsidRPr="00116553" w:rsidRDefault="00D77CC7" w:rsidP="00F65A9C">
      <w:pPr>
        <w:pStyle w:val="Heading1"/>
        <w:rPr>
          <w:lang w:eastAsia="zh-CN"/>
        </w:rPr>
      </w:pPr>
      <w:r>
        <w:rPr>
          <w:lang w:eastAsia="zh-CN"/>
        </w:rPr>
        <w:t>Sub-slot based Type-1 HARQ-ACK codebook generation</w:t>
      </w:r>
    </w:p>
    <w:p w14:paraId="332C74EC" w14:textId="77777777" w:rsidR="0065586E" w:rsidRDefault="00D77CC7" w:rsidP="00B561C0">
      <w:pPr>
        <w:spacing w:after="120"/>
        <w:rPr>
          <w:lang w:eastAsia="zh-CN"/>
        </w:rPr>
      </w:pPr>
      <w:r>
        <w:rPr>
          <w:lang w:eastAsia="zh-CN"/>
        </w:rPr>
        <w:t>In NR Rel-16, sub-slot based HARQ</w:t>
      </w:r>
      <w:r>
        <w:rPr>
          <w:rFonts w:hint="eastAsia"/>
          <w:lang w:eastAsia="zh-CN"/>
        </w:rPr>
        <w:t>-AC</w:t>
      </w:r>
      <w:r>
        <w:rPr>
          <w:lang w:eastAsia="zh-CN"/>
        </w:rPr>
        <w:t xml:space="preserve">K reporting is supported only for Type-2 HARQ-ACK codebook. Type-1 HARQ-ACK codebook construction for sub-slot based HARQ-ACK reporting was also discussed. However, it is not supported in NR Rel-16 due to lack of time. In our view, most of the procedures for slot based Type-1 HARQ-ACK codebook construction can be reused for the sub-slot case. However, there is one critical piece missing from the NR rel-16 design, that is how to determine the association between a PDSCH time-domain resource allocation (TDRA) and a UL sub-slot. In particular, a PDSCH TDRA may overlap with multiple UL subslots, and it’s unclear how the association can be determined in such cases. </w:t>
      </w:r>
    </w:p>
    <w:p w14:paraId="25CC5106" w14:textId="77777777" w:rsidR="0065586E" w:rsidRDefault="0065586E" w:rsidP="00B561C0">
      <w:pPr>
        <w:spacing w:after="120"/>
        <w:rPr>
          <w:lang w:eastAsia="zh-CN"/>
        </w:rPr>
      </w:pPr>
    </w:p>
    <w:p w14:paraId="6DBFFBEB" w14:textId="5EF825EA" w:rsidR="0065586E" w:rsidRDefault="0065586E" w:rsidP="00B561C0">
      <w:pPr>
        <w:spacing w:after="120"/>
        <w:rPr>
          <w:lang w:eastAsia="zh-CN"/>
        </w:rPr>
      </w:pPr>
      <w:r>
        <w:rPr>
          <w:lang w:eastAsia="zh-CN"/>
        </w:rPr>
        <w:t xml:space="preserve">To solve this issue, we noticed that, during Rel-16 discussion on sub-slot based PUCCH, the following agreement is made.  </w:t>
      </w:r>
    </w:p>
    <w:p w14:paraId="7A324169" w14:textId="77777777" w:rsidR="0065586E" w:rsidRDefault="0065586E" w:rsidP="0065586E">
      <w:pPr>
        <w:rPr>
          <w:color w:val="000000"/>
          <w:lang w:eastAsia="zh-CN"/>
        </w:rPr>
      </w:pPr>
      <w:r>
        <w:rPr>
          <w:color w:val="000000"/>
          <w:shd w:val="clear" w:color="auto" w:fill="00FF00"/>
        </w:rPr>
        <w:t>Agreements</w:t>
      </w:r>
      <w:r>
        <w:rPr>
          <w:color w:val="000000"/>
        </w:rPr>
        <w:t>:</w:t>
      </w:r>
    </w:p>
    <w:p w14:paraId="750453CD" w14:textId="77777777" w:rsidR="0065586E" w:rsidRDefault="0065586E" w:rsidP="0065586E">
      <w:pPr>
        <w:rPr>
          <w:color w:val="000000"/>
        </w:rPr>
      </w:pPr>
      <w:r>
        <w:rPr>
          <w:color w:val="000000"/>
        </w:rPr>
        <w:t>For sub-slot-based HARQ-ACK feedback procedure, K1 is the number of sub-slots from the sub-slot containing the end of PDSCH to the sub-slot containing the start of PUCCH.</w:t>
      </w:r>
    </w:p>
    <w:p w14:paraId="420FC6A6" w14:textId="08BB6F2B" w:rsidR="0065586E" w:rsidRPr="0065586E" w:rsidRDefault="0065586E" w:rsidP="0065586E">
      <w:pPr>
        <w:pStyle w:val="ListParagraph"/>
        <w:numPr>
          <w:ilvl w:val="0"/>
          <w:numId w:val="32"/>
        </w:numPr>
        <w:rPr>
          <w:rFonts w:ascii="Times New Roman" w:hAnsi="Times New Roman"/>
          <w:color w:val="000000"/>
          <w:sz w:val="20"/>
          <w:szCs w:val="20"/>
        </w:rPr>
      </w:pPr>
      <w:r w:rsidRPr="0065586E">
        <w:rPr>
          <w:rFonts w:ascii="Times New Roman" w:hAnsi="Times New Roman"/>
          <w:color w:val="000000"/>
          <w:sz w:val="20"/>
          <w:szCs w:val="20"/>
        </w:rPr>
        <w:t>Use UL numerology to define the sub-slot grid for PDSCH-to-sub-slot association.</w:t>
      </w:r>
    </w:p>
    <w:p w14:paraId="15F5BDA5" w14:textId="77777777" w:rsidR="0065586E" w:rsidRPr="0065586E" w:rsidRDefault="0065586E" w:rsidP="0065586E">
      <w:pPr>
        <w:pStyle w:val="ListParagraph"/>
        <w:numPr>
          <w:ilvl w:val="0"/>
          <w:numId w:val="32"/>
        </w:numPr>
        <w:rPr>
          <w:rFonts w:ascii="Times New Roman" w:hAnsi="Times New Roman"/>
          <w:color w:val="000000"/>
          <w:sz w:val="20"/>
          <w:szCs w:val="20"/>
        </w:rPr>
      </w:pPr>
      <w:r w:rsidRPr="0065586E">
        <w:rPr>
          <w:rFonts w:ascii="Times New Roman" w:hAnsi="Times New Roman"/>
          <w:color w:val="000000"/>
          <w:sz w:val="20"/>
          <w:szCs w:val="20"/>
        </w:rPr>
        <w:t>FFS: The configurable value range of K1 needs to be extended, and impact to related DCI field bitwidth.</w:t>
      </w:r>
    </w:p>
    <w:p w14:paraId="4FA59D18" w14:textId="39E80ADE" w:rsidR="0065586E" w:rsidRPr="0065586E" w:rsidRDefault="0065586E" w:rsidP="0065586E">
      <w:pPr>
        <w:pStyle w:val="ListParagraph"/>
        <w:numPr>
          <w:ilvl w:val="0"/>
          <w:numId w:val="32"/>
        </w:numPr>
        <w:rPr>
          <w:rFonts w:ascii="Times New Roman" w:hAnsi="Times New Roman"/>
          <w:color w:val="000000"/>
          <w:sz w:val="20"/>
          <w:szCs w:val="20"/>
        </w:rPr>
      </w:pPr>
      <w:r w:rsidRPr="0065586E">
        <w:rPr>
          <w:rFonts w:ascii="Times New Roman" w:hAnsi="Times New Roman"/>
          <w:color w:val="000000"/>
          <w:sz w:val="20"/>
          <w:szCs w:val="20"/>
        </w:rPr>
        <w:t>Note: It has been agreed that K1 is defined following R15 approach but in unit of sub-slot.</w:t>
      </w:r>
    </w:p>
    <w:p w14:paraId="5137E303" w14:textId="680CB9BD" w:rsidR="0065586E" w:rsidRDefault="0065586E" w:rsidP="00B561C0">
      <w:pPr>
        <w:spacing w:after="120"/>
        <w:rPr>
          <w:lang w:eastAsia="zh-CN"/>
        </w:rPr>
      </w:pPr>
    </w:p>
    <w:p w14:paraId="4B3E64B9" w14:textId="1E997C63" w:rsidR="0065586E" w:rsidRDefault="00D77CC7" w:rsidP="00B561C0">
      <w:pPr>
        <w:spacing w:after="120"/>
        <w:rPr>
          <w:lang w:eastAsia="zh-CN"/>
        </w:rPr>
      </w:pPr>
      <w:r>
        <w:rPr>
          <w:lang w:eastAsia="zh-CN"/>
        </w:rPr>
        <w:t>In view</w:t>
      </w:r>
      <w:r w:rsidR="0065586E">
        <w:rPr>
          <w:lang w:eastAsia="zh-CN"/>
        </w:rPr>
        <w:t xml:space="preserve"> of the above agreement</w:t>
      </w:r>
      <w:r>
        <w:rPr>
          <w:lang w:eastAsia="zh-CN"/>
        </w:rPr>
        <w:t xml:space="preserve">, a straightforward approach </w:t>
      </w:r>
      <w:r w:rsidR="0065586E">
        <w:rPr>
          <w:lang w:eastAsia="zh-CN"/>
        </w:rPr>
        <w:t xml:space="preserve">to determine the </w:t>
      </w:r>
      <w:r w:rsidR="0065586E">
        <w:rPr>
          <w:rFonts w:hint="eastAsia"/>
          <w:lang w:eastAsia="zh-CN"/>
        </w:rPr>
        <w:t>PDSCH</w:t>
      </w:r>
      <w:r w:rsidR="0065586E">
        <w:rPr>
          <w:lang w:eastAsia="zh-CN"/>
        </w:rPr>
        <w:t xml:space="preserve"> TDRA to UL subslot association </w:t>
      </w:r>
      <w:r>
        <w:rPr>
          <w:lang w:eastAsia="zh-CN"/>
        </w:rPr>
        <w:t xml:space="preserve">is to associate a PDSCH TDRA with the UL </w:t>
      </w:r>
      <w:r w:rsidR="0065586E">
        <w:rPr>
          <w:lang w:eastAsia="zh-CN"/>
        </w:rPr>
        <w:t>sub-slot containing the end of the PDSCH</w:t>
      </w:r>
      <w:r w:rsidR="0065586E">
        <w:rPr>
          <w:rFonts w:hint="eastAsia"/>
          <w:lang w:eastAsia="zh-CN"/>
        </w:rPr>
        <w:t>.</w:t>
      </w:r>
      <w:r w:rsidR="0065586E">
        <w:rPr>
          <w:lang w:eastAsia="zh-CN"/>
        </w:rPr>
        <w:t xml:space="preserve"> </w:t>
      </w:r>
    </w:p>
    <w:p w14:paraId="6CE9F1EB" w14:textId="77777777" w:rsidR="002F04E6" w:rsidRDefault="002F04E6" w:rsidP="00B561C0">
      <w:pPr>
        <w:spacing w:after="120"/>
        <w:rPr>
          <w:lang w:eastAsia="zh-CN"/>
        </w:rPr>
      </w:pPr>
    </w:p>
    <w:p w14:paraId="5D6696BE" w14:textId="691AE9DD" w:rsidR="002F04E6" w:rsidRDefault="002F04E6" w:rsidP="00B561C0">
      <w:pPr>
        <w:spacing w:after="120"/>
        <w:rPr>
          <w:lang w:eastAsia="zh-CN"/>
        </w:rPr>
      </w:pPr>
      <w:r>
        <w:rPr>
          <w:lang w:eastAsia="zh-CN"/>
        </w:rPr>
        <w:t xml:space="preserve">Consider the example illustrated in </w:t>
      </w:r>
      <w:r>
        <w:rPr>
          <w:lang w:eastAsia="zh-CN"/>
        </w:rPr>
        <w:fldChar w:fldCharType="begin"/>
      </w:r>
      <w:r>
        <w:rPr>
          <w:lang w:eastAsia="zh-CN"/>
        </w:rPr>
        <w:instrText xml:space="preserve"> REF _Ref61470319 \h </w:instrText>
      </w:r>
      <w:r w:rsidR="00B561C0">
        <w:rPr>
          <w:lang w:eastAsia="zh-CN"/>
        </w:rPr>
        <w:instrText xml:space="preserve"> \* MERGEFORMAT </w:instrText>
      </w:r>
      <w:r>
        <w:rPr>
          <w:lang w:eastAsia="zh-CN"/>
        </w:rPr>
      </w:r>
      <w:r>
        <w:rPr>
          <w:lang w:eastAsia="zh-CN"/>
        </w:rPr>
        <w:fldChar w:fldCharType="separate"/>
      </w:r>
      <w:r w:rsidR="00284D43" w:rsidRPr="001E018D">
        <w:rPr>
          <w:rFonts w:eastAsia="Malgun Gothic"/>
          <w:b/>
          <w:lang w:val="en-GB"/>
        </w:rPr>
        <w:t xml:space="preserve">Fig </w:t>
      </w:r>
      <w:r w:rsidR="00284D43">
        <w:rPr>
          <w:rFonts w:eastAsia="Malgun Gothic"/>
          <w:b/>
          <w:noProof/>
          <w:lang w:val="en-GB"/>
        </w:rPr>
        <w:t>15</w:t>
      </w:r>
      <w:r>
        <w:rPr>
          <w:lang w:eastAsia="zh-CN"/>
        </w:rPr>
        <w:fldChar w:fldCharType="end"/>
      </w:r>
      <w:r>
        <w:rPr>
          <w:lang w:eastAsia="zh-CN"/>
        </w:rPr>
        <w:t xml:space="preserve">. The PDSCH cell and the PUCCH cell are of the same numerology, and a PUCCH slot contains two subslots, where each subslot consists of 7 OFDM. In the PDSCH cell, the TDRA table contains 3 TDRA candidates as illustrated in the figure. Furthermore, dl-DataToUL-ACK for DCI format 1_1 contains 3 K1 values {1,2,3}. In this case, </w:t>
      </w:r>
      <w:r w:rsidR="008175B8">
        <w:rPr>
          <w:lang w:eastAsia="zh-CN"/>
        </w:rPr>
        <w:t xml:space="preserve">for a HARQ-ACK reporting in UL subslot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sidR="008175B8">
        <w:rPr>
          <w:lang w:eastAsia="zh-CN"/>
        </w:rPr>
        <w:t xml:space="preserve">, </w:t>
      </w:r>
      <w:r>
        <w:rPr>
          <w:lang w:eastAsia="zh-CN"/>
        </w:rPr>
        <w:t>the UE may construct Type</w:t>
      </w:r>
      <w:r w:rsidR="008175B8">
        <w:rPr>
          <w:lang w:eastAsia="zh-CN"/>
        </w:rPr>
        <w:t>-</w:t>
      </w:r>
      <w:r>
        <w:rPr>
          <w:lang w:eastAsia="zh-CN"/>
        </w:rPr>
        <w:t>1 HARQ-ACK codebook as follows:</w:t>
      </w:r>
    </w:p>
    <w:p w14:paraId="5560D90F" w14:textId="4B4BD7B5" w:rsidR="002F04E6" w:rsidRPr="008175B8" w:rsidRDefault="002F04E6" w:rsidP="00B561C0">
      <w:pPr>
        <w:pStyle w:val="ListParagraph"/>
        <w:numPr>
          <w:ilvl w:val="0"/>
          <w:numId w:val="32"/>
        </w:numPr>
        <w:spacing w:after="120"/>
        <w:rPr>
          <w:rFonts w:ascii="Times New Roman" w:hAnsi="Times New Roman"/>
          <w:sz w:val="20"/>
          <w:szCs w:val="20"/>
          <w:lang w:eastAsia="zh-CN"/>
        </w:rPr>
      </w:pPr>
      <w:r w:rsidRPr="008175B8">
        <w:rPr>
          <w:rFonts w:ascii="Times New Roman" w:hAnsi="Times New Roman"/>
          <w:sz w:val="20"/>
          <w:szCs w:val="20"/>
          <w:lang w:eastAsia="zh-CN"/>
        </w:rPr>
        <w:t xml:space="preserve">In </w:t>
      </w:r>
      <w:r w:rsidR="008175B8" w:rsidRPr="008175B8">
        <w:rPr>
          <w:rFonts w:ascii="Times New Roman" w:hAnsi="Times New Roman"/>
          <w:sz w:val="20"/>
          <w:szCs w:val="20"/>
          <w:lang w:eastAsia="zh-CN"/>
        </w:rPr>
        <w:t xml:space="preserve">UL </w:t>
      </w:r>
      <w:r w:rsidRPr="008175B8">
        <w:rPr>
          <w:rFonts w:ascii="Times New Roman" w:hAnsi="Times New Roman"/>
          <w:sz w:val="20"/>
          <w:szCs w:val="20"/>
          <w:lang w:eastAsia="zh-CN"/>
        </w:rPr>
        <w:t xml:space="preserve">subslot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U</m:t>
            </m:r>
          </m:sub>
        </m:sSub>
        <m:r>
          <w:rPr>
            <w:rFonts w:ascii="Cambria Math" w:hAnsi="Cambria Math"/>
            <w:sz w:val="20"/>
            <w:szCs w:val="20"/>
            <w:lang w:eastAsia="zh-CN"/>
          </w:rPr>
          <m:t>-3</m:t>
        </m:r>
      </m:oMath>
      <w:r w:rsidRPr="008175B8">
        <w:rPr>
          <w:rFonts w:ascii="Times New Roman" w:hAnsi="Times New Roman"/>
          <w:sz w:val="20"/>
          <w:szCs w:val="20"/>
          <w:lang w:eastAsia="zh-CN"/>
        </w:rPr>
        <w:t xml:space="preserve">, one </w:t>
      </w:r>
      <w:r w:rsidR="008175B8" w:rsidRPr="008175B8">
        <w:rPr>
          <w:rFonts w:ascii="Times New Roman" w:hAnsi="Times New Roman"/>
          <w:sz w:val="20"/>
          <w:szCs w:val="20"/>
          <w:lang w:eastAsia="zh-CN"/>
        </w:rPr>
        <w:t>PDSCH occasion can be determined (i.e., PDSCH occasion labeled by 1 in the figure), which corresponds to 1 bit HARQ-ACK</w:t>
      </w:r>
    </w:p>
    <w:p w14:paraId="1E54CA13" w14:textId="58845186" w:rsidR="008175B8" w:rsidRPr="008175B8" w:rsidRDefault="008175B8" w:rsidP="00B561C0">
      <w:pPr>
        <w:pStyle w:val="ListParagraph"/>
        <w:numPr>
          <w:ilvl w:val="0"/>
          <w:numId w:val="32"/>
        </w:numPr>
        <w:spacing w:after="120"/>
        <w:rPr>
          <w:rFonts w:ascii="Times New Roman" w:hAnsi="Times New Roman"/>
          <w:sz w:val="20"/>
          <w:szCs w:val="20"/>
          <w:lang w:eastAsia="zh-CN"/>
        </w:rPr>
      </w:pPr>
      <w:r w:rsidRPr="008175B8">
        <w:rPr>
          <w:rFonts w:ascii="Times New Roman" w:hAnsi="Times New Roman"/>
          <w:sz w:val="20"/>
          <w:szCs w:val="20"/>
          <w:lang w:eastAsia="zh-CN"/>
        </w:rPr>
        <w:t xml:space="preserve">In UL subslot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U</m:t>
            </m:r>
          </m:sub>
        </m:sSub>
        <m:r>
          <w:rPr>
            <w:rFonts w:ascii="Cambria Math" w:hAnsi="Cambria Math"/>
            <w:sz w:val="20"/>
            <w:szCs w:val="20"/>
            <w:lang w:eastAsia="zh-CN"/>
          </w:rPr>
          <m:t>-2</m:t>
        </m:r>
      </m:oMath>
      <w:r w:rsidRPr="008175B8">
        <w:rPr>
          <w:rFonts w:ascii="Times New Roman" w:hAnsi="Times New Roman"/>
          <w:sz w:val="20"/>
          <w:szCs w:val="20"/>
          <w:lang w:eastAsia="zh-CN"/>
        </w:rPr>
        <w:t>, there’re two PDSCH occasions that ends in this subslot (i.e., PDSCH occasion labeled by 2 and 3 in the figure), and they are non-overlapping to each other. Therefore, the UE shall determine two HARQ-ACK bits for this subslot.</w:t>
      </w:r>
    </w:p>
    <w:p w14:paraId="4F397D30" w14:textId="4B86AF8E" w:rsidR="008175B8" w:rsidRPr="008175B8" w:rsidRDefault="008175B8" w:rsidP="00B561C0">
      <w:pPr>
        <w:pStyle w:val="ListParagraph"/>
        <w:numPr>
          <w:ilvl w:val="0"/>
          <w:numId w:val="32"/>
        </w:numPr>
        <w:spacing w:after="120"/>
        <w:rPr>
          <w:rFonts w:ascii="Times New Roman" w:hAnsi="Times New Roman"/>
          <w:sz w:val="20"/>
          <w:szCs w:val="20"/>
          <w:lang w:eastAsia="zh-CN"/>
        </w:rPr>
      </w:pPr>
      <w:r w:rsidRPr="008175B8">
        <w:rPr>
          <w:rFonts w:ascii="Times New Roman" w:hAnsi="Times New Roman"/>
          <w:sz w:val="20"/>
          <w:szCs w:val="20"/>
          <w:lang w:eastAsia="zh-CN"/>
        </w:rPr>
        <w:t xml:space="preserve">In UL subslot </w:t>
      </w:r>
      <m:oMath>
        <m:sSub>
          <m:sSubPr>
            <m:ctrlPr>
              <w:rPr>
                <w:rFonts w:ascii="Cambria Math" w:hAnsi="Cambria Math"/>
                <w:i/>
                <w:sz w:val="20"/>
                <w:szCs w:val="20"/>
                <w:lang w:eastAsia="zh-CN"/>
              </w:rPr>
            </m:ctrlPr>
          </m:sSubPr>
          <m:e>
            <m:r>
              <w:rPr>
                <w:rFonts w:ascii="Cambria Math" w:hAnsi="Cambria Math"/>
                <w:sz w:val="20"/>
                <w:szCs w:val="20"/>
                <w:lang w:eastAsia="zh-CN"/>
              </w:rPr>
              <m:t>n</m:t>
            </m:r>
          </m:e>
          <m:sub>
            <m:r>
              <w:rPr>
                <w:rFonts w:ascii="Cambria Math" w:hAnsi="Cambria Math"/>
                <w:sz w:val="20"/>
                <w:szCs w:val="20"/>
                <w:lang w:eastAsia="zh-CN"/>
              </w:rPr>
              <m:t>U</m:t>
            </m:r>
          </m:sub>
        </m:sSub>
        <m:r>
          <w:rPr>
            <w:rFonts w:ascii="Cambria Math" w:hAnsi="Cambria Math"/>
            <w:sz w:val="20"/>
            <w:szCs w:val="20"/>
            <w:lang w:eastAsia="zh-CN"/>
          </w:rPr>
          <m:t>-1</m:t>
        </m:r>
      </m:oMath>
      <w:r w:rsidRPr="008175B8">
        <w:rPr>
          <w:rFonts w:ascii="Times New Roman" w:hAnsi="Times New Roman"/>
          <w:sz w:val="20"/>
          <w:szCs w:val="20"/>
          <w:lang w:eastAsia="zh-CN"/>
        </w:rPr>
        <w:t>, there</w:t>
      </w:r>
      <w:r w:rsidR="005A08EE">
        <w:rPr>
          <w:rFonts w:ascii="Times New Roman" w:hAnsi="Times New Roman"/>
          <w:sz w:val="20"/>
          <w:szCs w:val="20"/>
          <w:lang w:eastAsia="zh-CN"/>
        </w:rPr>
        <w:t xml:space="preserve"> is one</w:t>
      </w:r>
      <w:r w:rsidRPr="008175B8">
        <w:rPr>
          <w:rFonts w:ascii="Times New Roman" w:hAnsi="Times New Roman"/>
          <w:sz w:val="20"/>
          <w:szCs w:val="20"/>
          <w:lang w:eastAsia="zh-CN"/>
        </w:rPr>
        <w:t xml:space="preserve"> PDSCH occasion, corresponding to 1 HARQ-ACK bit.</w:t>
      </w:r>
    </w:p>
    <w:p w14:paraId="0215AA7B" w14:textId="77777777" w:rsidR="00B47851" w:rsidRDefault="008175B8" w:rsidP="00B561C0">
      <w:pPr>
        <w:spacing w:after="120"/>
        <w:rPr>
          <w:lang w:eastAsia="zh-CN"/>
        </w:rPr>
      </w:pPr>
      <w:r>
        <w:rPr>
          <w:lang w:eastAsia="zh-CN"/>
        </w:rPr>
        <w:t xml:space="preserve">Overall, the UE shall generate 4 bit HARQ-ACK in this case for HARQ-ACK reporting in UL subslot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oMath>
      <w:r>
        <w:rPr>
          <w:lang w:eastAsia="zh-CN"/>
        </w:rPr>
        <w:t xml:space="preserve">. Notice that, the PDSCH occasion 2 overlaps with both subslot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-2</m:t>
        </m:r>
      </m:oMath>
      <w:r>
        <w:rPr>
          <w:lang w:eastAsia="zh-CN"/>
        </w:rPr>
        <w:t xml:space="preserve"> and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-3</m:t>
        </m:r>
      </m:oMath>
      <w:r>
        <w:rPr>
          <w:lang w:eastAsia="zh-CN"/>
        </w:rPr>
        <w:t xml:space="preserve">. However, according to the proposed rule, this occasion is only counted once in subslot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U</m:t>
            </m:r>
          </m:sub>
        </m:sSub>
        <m:r>
          <w:rPr>
            <w:rFonts w:ascii="Cambria Math" w:hAnsi="Cambria Math"/>
            <w:lang w:eastAsia="zh-CN"/>
          </w:rPr>
          <m:t>-2</m:t>
        </m:r>
      </m:oMath>
      <w:r>
        <w:rPr>
          <w:lang w:eastAsia="zh-CN"/>
        </w:rPr>
        <w:t xml:space="preserve">. As such, there is no redundancy in reporting HARQ-ACK for type 1 codebook. </w:t>
      </w:r>
    </w:p>
    <w:p w14:paraId="19C5C784" w14:textId="2E0B68BE" w:rsidR="002F04E6" w:rsidRDefault="00B47851" w:rsidP="00B561C0">
      <w:pPr>
        <w:spacing w:after="120"/>
        <w:rPr>
          <w:lang w:eastAsia="zh-CN"/>
        </w:rPr>
      </w:pPr>
      <w:r>
        <w:rPr>
          <w:rFonts w:hint="eastAsia"/>
          <w:lang w:eastAsia="zh-CN"/>
        </w:rPr>
        <w:t>In</w:t>
      </w:r>
      <w:r>
        <w:rPr>
          <w:lang w:eastAsia="zh-CN"/>
        </w:rPr>
        <w:t xml:space="preserve"> this example, the PDSCH occasion 2 overlaps with two UL subslots, and it is associated with the later PUCCH sub-slot. The proposal works generally for the case in which the PDSCH overlaps with more than 2 UL subslots. </w:t>
      </w:r>
    </w:p>
    <w:p w14:paraId="58EA8215" w14:textId="63AE2D6F" w:rsidR="00D77CC7" w:rsidRDefault="00B93EDF" w:rsidP="00BC244C">
      <w:pPr>
        <w:spacing w:after="120"/>
        <w:jc w:val="center"/>
        <w:rPr>
          <w:lang w:eastAsia="zh-CN"/>
        </w:rPr>
      </w:pPr>
      <w:r>
        <w:rPr>
          <w:noProof/>
        </w:rPr>
        <w:drawing>
          <wp:inline distT="0" distB="0" distL="0" distR="0" wp14:anchorId="2C11F6E2" wp14:editId="67A8C33C">
            <wp:extent cx="4713514" cy="1770167"/>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732086" cy="1777142"/>
                    </a:xfrm>
                    <a:prstGeom prst="rect">
                      <a:avLst/>
                    </a:prstGeom>
                  </pic:spPr>
                </pic:pic>
              </a:graphicData>
            </a:graphic>
          </wp:inline>
        </w:drawing>
      </w:r>
    </w:p>
    <w:p w14:paraId="69889044" w14:textId="7CDD0C12" w:rsidR="002F04E6" w:rsidRPr="001E018D" w:rsidRDefault="002F04E6" w:rsidP="00BC244C">
      <w:pPr>
        <w:jc w:val="center"/>
        <w:rPr>
          <w:rFonts w:eastAsia="Malgun Gothic"/>
          <w:b/>
          <w:lang w:val="en-GB"/>
        </w:rPr>
      </w:pPr>
      <w:bookmarkStart w:id="41" w:name="_Ref61470319"/>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DA5397">
        <w:rPr>
          <w:rFonts w:eastAsia="Malgun Gothic"/>
          <w:b/>
          <w:noProof/>
          <w:lang w:val="en-GB"/>
        </w:rPr>
        <w:t>15</w:t>
      </w:r>
      <w:r w:rsidRPr="001E018D">
        <w:rPr>
          <w:rFonts w:eastAsia="Malgun Gothic"/>
          <w:b/>
          <w:lang w:val="en-GB"/>
        </w:rPr>
        <w:fldChar w:fldCharType="end"/>
      </w:r>
      <w:bookmarkEnd w:id="41"/>
      <w:r w:rsidRPr="001E018D">
        <w:rPr>
          <w:rFonts w:eastAsia="Malgun Gothic"/>
          <w:b/>
          <w:lang w:val="en-GB"/>
        </w:rPr>
        <w:t>:</w:t>
      </w:r>
      <w:r>
        <w:t xml:space="preserve"> </w:t>
      </w:r>
      <w:r>
        <w:rPr>
          <w:rFonts w:eastAsia="Malgun Gothic"/>
          <w:b/>
          <w:bCs/>
          <w:lang w:val="en-GB"/>
        </w:rPr>
        <w:t>Sub-</w:t>
      </w:r>
      <w:proofErr w:type="gramStart"/>
      <w:r>
        <w:rPr>
          <w:rFonts w:eastAsia="Malgun Gothic"/>
          <w:b/>
          <w:bCs/>
          <w:lang w:val="en-GB"/>
        </w:rPr>
        <w:t>slot based</w:t>
      </w:r>
      <w:proofErr w:type="gramEnd"/>
      <w:r>
        <w:rPr>
          <w:rFonts w:eastAsia="Malgun Gothic"/>
          <w:b/>
          <w:bCs/>
          <w:lang w:val="en-GB"/>
        </w:rPr>
        <w:t xml:space="preserve"> Type-1 HARQ-ACK codebook construction</w:t>
      </w:r>
    </w:p>
    <w:p w14:paraId="1DAE81A8" w14:textId="37A8EF69" w:rsidR="00D77CC7" w:rsidRPr="008175B8" w:rsidRDefault="008175B8" w:rsidP="00F65A9C">
      <w:pPr>
        <w:rPr>
          <w:bCs/>
          <w:lang w:val="en-GB" w:eastAsia="zh-CN"/>
        </w:rPr>
      </w:pPr>
      <w:r w:rsidRPr="008175B8">
        <w:rPr>
          <w:bCs/>
          <w:lang w:val="en-GB" w:eastAsia="zh-CN"/>
        </w:rPr>
        <w:t xml:space="preserve">Based on the discussion above, we make the following proposal. </w:t>
      </w:r>
    </w:p>
    <w:p w14:paraId="7C4B7466" w14:textId="0A474372" w:rsidR="00D77CC7" w:rsidRPr="00FF51FB" w:rsidRDefault="008175B8" w:rsidP="00F65A9C">
      <w:pPr>
        <w:rPr>
          <w:b/>
          <w:lang w:val="en-GB" w:eastAsia="zh-CN"/>
        </w:rPr>
      </w:pPr>
      <w:r w:rsidRPr="00CD196B">
        <w:rPr>
          <w:b/>
          <w:i/>
          <w:u w:val="single"/>
        </w:rPr>
        <w:t xml:space="preserve">Proposal </w:t>
      </w:r>
      <w:r>
        <w:rPr>
          <w:b/>
          <w:i/>
          <w:u w:val="single"/>
        </w:rPr>
        <w:t>11</w:t>
      </w:r>
      <w:r w:rsidRPr="00DA12E2">
        <w:rPr>
          <w:b/>
          <w:i/>
          <w:u w:val="single"/>
        </w:rPr>
        <w:t>:</w:t>
      </w:r>
      <w:r w:rsidRPr="00DA12E2">
        <w:rPr>
          <w:b/>
          <w:i/>
          <w:lang w:val="en-GB" w:eastAsia="zh-CN"/>
        </w:rPr>
        <w:t xml:space="preserve"> </w:t>
      </w:r>
      <w:r>
        <w:rPr>
          <w:b/>
          <w:i/>
          <w:lang w:val="en-GB" w:eastAsia="zh-CN"/>
        </w:rPr>
        <w:t>Support sub-slot based Type-1 HARQ-ACK codebook construction in NR Rel-17. A PDSCH occasion (i.e., time-domain resource allocation) is associated with an uplink sub</w:t>
      </w:r>
      <w:r w:rsidR="000F0068">
        <w:rPr>
          <w:b/>
          <w:i/>
          <w:lang w:val="en-GB" w:eastAsia="zh-CN"/>
        </w:rPr>
        <w:t>-</w:t>
      </w:r>
      <w:r>
        <w:rPr>
          <w:b/>
          <w:i/>
          <w:lang w:val="en-GB" w:eastAsia="zh-CN"/>
        </w:rPr>
        <w:t xml:space="preserve">slot </w:t>
      </w:r>
      <w:r w:rsidR="000F0068">
        <w:rPr>
          <w:b/>
          <w:i/>
          <w:lang w:val="en-GB" w:eastAsia="zh-CN"/>
        </w:rPr>
        <w:t>that contains</w:t>
      </w:r>
      <w:r>
        <w:rPr>
          <w:b/>
          <w:i/>
          <w:lang w:val="en-GB" w:eastAsia="zh-CN"/>
        </w:rPr>
        <w:t xml:space="preserve"> the end of the PDSCH occasion.  </w:t>
      </w:r>
    </w:p>
    <w:p w14:paraId="11C5C814" w14:textId="49E7FC0E" w:rsidR="0061400A" w:rsidRDefault="006341FE" w:rsidP="00B561C0">
      <w:pPr>
        <w:pStyle w:val="Heading1"/>
        <w:rPr>
          <w:lang w:eastAsia="zh-CN"/>
        </w:rPr>
      </w:pPr>
      <w:r>
        <w:rPr>
          <w:lang w:eastAsia="zh-CN"/>
        </w:rPr>
        <w:lastRenderedPageBreak/>
        <w:t>Conclusions</w:t>
      </w:r>
      <w:bookmarkEnd w:id="7"/>
      <w:bookmarkEnd w:id="8"/>
      <w:bookmarkEnd w:id="9"/>
      <w:bookmarkEnd w:id="10"/>
      <w:bookmarkEnd w:id="11"/>
      <w:bookmarkEnd w:id="12"/>
      <w:bookmarkEnd w:id="13"/>
      <w:bookmarkEnd w:id="14"/>
      <w:bookmarkEnd w:id="15"/>
      <w:bookmarkEnd w:id="16"/>
      <w:bookmarkEnd w:id="17"/>
      <w:bookmarkEnd w:id="18"/>
      <w:bookmarkEnd w:id="19"/>
    </w:p>
    <w:p w14:paraId="413AAE8E" w14:textId="39915C56" w:rsidR="00941B8E" w:rsidRPr="004F664B" w:rsidRDefault="00941B8E" w:rsidP="00941B8E">
      <w:pPr>
        <w:rPr>
          <w:lang w:val="en-GB"/>
        </w:rPr>
      </w:pPr>
      <w:r>
        <w:rPr>
          <w:lang w:val="en-GB"/>
        </w:rPr>
        <w:t xml:space="preserve">In summary, we make the following proposals for HARQ-ACK feedback enhancement for Rel-17 IOT and URLLC. </w:t>
      </w:r>
    </w:p>
    <w:p w14:paraId="27372DA3" w14:textId="14178E8A" w:rsidR="00B90733" w:rsidRPr="00B90733" w:rsidRDefault="00B90733" w:rsidP="00B90733">
      <w:pPr>
        <w:rPr>
          <w:b/>
          <w:i/>
          <w:u w:val="single"/>
        </w:rPr>
      </w:pPr>
      <w:r w:rsidRPr="00EC5402">
        <w:rPr>
          <w:b/>
          <w:i/>
          <w:u w:val="single"/>
        </w:rPr>
        <w:t>Proposal 1:</w:t>
      </w:r>
      <w:r w:rsidRPr="00B90733">
        <w:rPr>
          <w:b/>
          <w:i/>
        </w:rPr>
        <w:t xml:space="preserve"> </w:t>
      </w:r>
      <w:r w:rsidRPr="00FD1C3F">
        <w:rPr>
          <w:b/>
          <w:i/>
          <w:lang w:val="en-GB" w:eastAsia="zh-CN"/>
        </w:rPr>
        <w:t xml:space="preserve">gNB explicitly requests via DCI </w:t>
      </w:r>
      <w:r>
        <w:rPr>
          <w:b/>
          <w:i/>
          <w:lang w:val="en-GB" w:eastAsia="zh-CN"/>
        </w:rPr>
        <w:t xml:space="preserve">for a </w:t>
      </w:r>
      <w:r w:rsidRPr="00FD1C3F">
        <w:rPr>
          <w:b/>
          <w:i/>
          <w:lang w:val="en-GB" w:eastAsia="zh-CN"/>
        </w:rPr>
        <w:t xml:space="preserve">UE to transmit modified HARQ-ACK codebook Type 3, in which </w:t>
      </w:r>
      <w:r>
        <w:rPr>
          <w:b/>
          <w:i/>
          <w:lang w:val="en-GB" w:eastAsia="zh-CN"/>
        </w:rPr>
        <w:t xml:space="preserve">the </w:t>
      </w:r>
      <w:r w:rsidRPr="00FD1C3F">
        <w:rPr>
          <w:b/>
          <w:i/>
          <w:lang w:val="en-GB" w:eastAsia="zh-CN"/>
        </w:rPr>
        <w:t>UE report</w:t>
      </w:r>
      <w:r>
        <w:rPr>
          <w:b/>
          <w:i/>
          <w:lang w:val="en-GB" w:eastAsia="zh-CN"/>
        </w:rPr>
        <w:t>s</w:t>
      </w:r>
      <w:r w:rsidRPr="00FD1C3F">
        <w:rPr>
          <w:b/>
          <w:i/>
          <w:lang w:val="en-GB" w:eastAsia="zh-CN"/>
        </w:rPr>
        <w:t xml:space="preserve"> </w:t>
      </w:r>
      <w:r w:rsidR="00B561C0">
        <w:rPr>
          <w:b/>
          <w:bCs/>
          <w:i/>
          <w:iCs/>
          <w:lang w:val="en-GB" w:eastAsia="zh-CN"/>
        </w:rPr>
        <w:t xml:space="preserve">#N (a number N of) </w:t>
      </w:r>
      <w:r w:rsidRPr="00FD1C3F">
        <w:rPr>
          <w:b/>
          <w:i/>
          <w:lang w:val="en-GB" w:eastAsia="zh-CN"/>
        </w:rPr>
        <w:t xml:space="preserve">HARQ-ACK feedback for </w:t>
      </w:r>
      <w:r w:rsidR="00B561C0">
        <w:rPr>
          <w:b/>
          <w:bCs/>
          <w:i/>
          <w:iCs/>
          <w:lang w:val="en-GB" w:eastAsia="zh-CN"/>
        </w:rPr>
        <w:t>#N</w:t>
      </w:r>
      <w:r>
        <w:rPr>
          <w:b/>
          <w:i/>
          <w:lang w:val="en-GB" w:eastAsia="zh-CN"/>
        </w:rPr>
        <w:t xml:space="preserve"> </w:t>
      </w:r>
      <w:r w:rsidRPr="00FD1C3F">
        <w:rPr>
          <w:b/>
          <w:i/>
          <w:lang w:val="en-GB" w:eastAsia="zh-CN"/>
        </w:rPr>
        <w:t>SPS HARQ-IDs</w:t>
      </w:r>
      <w:r>
        <w:rPr>
          <w:b/>
          <w:i/>
          <w:lang w:val="en-GB" w:eastAsia="zh-CN"/>
        </w:rPr>
        <w:t xml:space="preserve"> </w:t>
      </w:r>
      <w:r w:rsidR="00B561C0">
        <w:rPr>
          <w:b/>
          <w:bCs/>
          <w:i/>
          <w:iCs/>
          <w:lang w:val="en-GB" w:eastAsia="zh-CN"/>
        </w:rPr>
        <w:t>occurring after a</w:t>
      </w:r>
      <w:r>
        <w:rPr>
          <w:b/>
          <w:i/>
          <w:lang w:val="en-GB" w:eastAsia="zh-CN"/>
        </w:rPr>
        <w:t xml:space="preserve"> time </w:t>
      </w:r>
      <w:r w:rsidR="00B561C0">
        <w:rPr>
          <w:b/>
          <w:bCs/>
          <w:i/>
          <w:iCs/>
          <w:lang w:val="en-GB" w:eastAsia="zh-CN"/>
        </w:rPr>
        <w:t>instant t0</w:t>
      </w:r>
      <w:r>
        <w:rPr>
          <w:b/>
          <w:i/>
          <w:lang w:val="en-GB" w:eastAsia="zh-CN"/>
        </w:rPr>
        <w:t>.</w:t>
      </w:r>
    </w:p>
    <w:p w14:paraId="4AE8C38F" w14:textId="77777777" w:rsidR="0080665C" w:rsidRDefault="008C550D" w:rsidP="0080665C">
      <w:pPr>
        <w:rPr>
          <w:b/>
          <w:i/>
        </w:rPr>
      </w:pPr>
      <w:r w:rsidRPr="00CD196B">
        <w:rPr>
          <w:b/>
          <w:i/>
          <w:u w:val="single"/>
        </w:rPr>
        <w:t xml:space="preserve">Proposal </w:t>
      </w:r>
      <w:r>
        <w:rPr>
          <w:b/>
          <w:i/>
          <w:u w:val="single"/>
        </w:rPr>
        <w:t>2</w:t>
      </w:r>
      <w:r w:rsidRPr="004D26A1">
        <w:rPr>
          <w:b/>
          <w:i/>
          <w:u w:val="single"/>
        </w:rPr>
        <w:t>:</w:t>
      </w:r>
      <w:r w:rsidRPr="004D26A1">
        <w:rPr>
          <w:b/>
          <w:i/>
          <w:lang w:val="en-GB" w:eastAsia="zh-CN"/>
        </w:rPr>
        <w:t xml:space="preserve"> </w:t>
      </w:r>
      <w:r w:rsidR="0080665C">
        <w:rPr>
          <w:b/>
          <w:i/>
          <w:iCs/>
          <w:lang w:val="en-GB" w:eastAsia="zh-CN"/>
        </w:rPr>
        <w:t>Study the following two options for empty SPS indication</w:t>
      </w:r>
      <w:r w:rsidR="0080665C" w:rsidRPr="00B1484E">
        <w:rPr>
          <w:b/>
          <w:i/>
        </w:rPr>
        <w:t>.</w:t>
      </w:r>
    </w:p>
    <w:p w14:paraId="5EA31C8A" w14:textId="77777777" w:rsidR="0080665C" w:rsidRPr="00FD1C3F" w:rsidRDefault="0080665C" w:rsidP="00FD1C3F">
      <w:pPr>
        <w:pStyle w:val="ListParagraph"/>
        <w:numPr>
          <w:ilvl w:val="0"/>
          <w:numId w:val="31"/>
        </w:numPr>
        <w:rPr>
          <w:rFonts w:ascii="Times New Roman" w:hAnsi="Times New Roman"/>
          <w:b/>
          <w:bCs/>
          <w:i/>
          <w:iCs/>
          <w:sz w:val="20"/>
          <w:szCs w:val="20"/>
          <w:lang w:eastAsia="zh-CN"/>
        </w:rPr>
      </w:pPr>
      <w:r w:rsidRPr="00FD1C3F">
        <w:rPr>
          <w:rFonts w:ascii="Times New Roman" w:hAnsi="Times New Roman"/>
          <w:b/>
          <w:bCs/>
          <w:i/>
          <w:iCs/>
          <w:sz w:val="20"/>
          <w:szCs w:val="20"/>
          <w:lang w:eastAsia="zh-CN"/>
        </w:rPr>
        <w:t>Option 1: Explicit DCI indicating a single or multiple empty (‘skipped’) SPS PDSCH occasion.</w:t>
      </w:r>
    </w:p>
    <w:p w14:paraId="78BD7C0F" w14:textId="0E2B3AC7" w:rsidR="00D70E0C" w:rsidRPr="00FD1C3F" w:rsidRDefault="0080665C" w:rsidP="00FD1C3F">
      <w:pPr>
        <w:pStyle w:val="ListParagraph"/>
        <w:numPr>
          <w:ilvl w:val="0"/>
          <w:numId w:val="31"/>
        </w:numPr>
        <w:rPr>
          <w:b/>
          <w:i/>
          <w:u w:val="single"/>
        </w:rPr>
      </w:pPr>
      <w:r w:rsidRPr="00FD1C3F">
        <w:rPr>
          <w:rFonts w:ascii="Times New Roman" w:hAnsi="Times New Roman"/>
          <w:b/>
          <w:bCs/>
          <w:i/>
          <w:iCs/>
          <w:sz w:val="20"/>
          <w:szCs w:val="20"/>
          <w:lang w:val="en-GB" w:eastAsia="zh-CN"/>
        </w:rPr>
        <w:t>Option 2: send a special DMRS sequence on nominal DMRS OFDM symbols in a SPS occasion to indicate the SPS occasion is empty.</w:t>
      </w:r>
      <w:r w:rsidR="008C550D" w:rsidRPr="00FD1C3F">
        <w:rPr>
          <w:rFonts w:ascii="Times New Roman" w:hAnsi="Times New Roman"/>
          <w:b/>
          <w:bCs/>
          <w:i/>
          <w:iCs/>
          <w:sz w:val="20"/>
          <w:szCs w:val="20"/>
          <w:lang w:val="en-GB" w:eastAsia="zh-CN"/>
        </w:rPr>
        <w:t xml:space="preserve"> </w:t>
      </w:r>
    </w:p>
    <w:p w14:paraId="39288459" w14:textId="77777777" w:rsidR="00F86CC7" w:rsidRDefault="00F86CC7" w:rsidP="0080665C">
      <w:pPr>
        <w:rPr>
          <w:b/>
          <w:i/>
          <w:u w:val="single"/>
        </w:rPr>
      </w:pPr>
    </w:p>
    <w:p w14:paraId="1223C40A" w14:textId="08CD4636" w:rsidR="0080665C" w:rsidRDefault="00CC0F24" w:rsidP="0080665C">
      <w:pPr>
        <w:rPr>
          <w:lang w:val="en-GB" w:eastAsia="zh-CN"/>
        </w:rPr>
      </w:pPr>
      <w:r w:rsidRPr="008D2E28">
        <w:rPr>
          <w:b/>
          <w:i/>
          <w:u w:val="single"/>
        </w:rPr>
        <w:t xml:space="preserve">Proposal </w:t>
      </w:r>
      <w:r>
        <w:rPr>
          <w:b/>
          <w:i/>
          <w:u w:val="single"/>
        </w:rPr>
        <w:t>3</w:t>
      </w:r>
      <w:r w:rsidRPr="008D2E28">
        <w:rPr>
          <w:b/>
          <w:i/>
          <w:u w:val="single"/>
        </w:rPr>
        <w:t>:</w:t>
      </w:r>
      <w:r w:rsidRPr="00CD196B">
        <w:rPr>
          <w:b/>
          <w:lang w:val="en-GB" w:eastAsia="zh-CN"/>
        </w:rPr>
        <w:t xml:space="preserve"> </w:t>
      </w:r>
      <w:r>
        <w:rPr>
          <w:b/>
          <w:i/>
          <w:lang w:val="en-GB" w:eastAsia="zh-CN"/>
        </w:rPr>
        <w:t xml:space="preserve">Support </w:t>
      </w:r>
      <w:r w:rsidR="0080665C">
        <w:rPr>
          <w:b/>
          <w:i/>
          <w:iCs/>
          <w:lang w:val="en-GB" w:eastAsia="zh-CN"/>
        </w:rPr>
        <w:t>dynamic bundling/compression of UCI</w:t>
      </w:r>
      <w:r w:rsidR="0080665C" w:rsidRPr="00B1484E">
        <w:rPr>
          <w:b/>
          <w:i/>
        </w:rPr>
        <w:t>.</w:t>
      </w:r>
    </w:p>
    <w:p w14:paraId="3E2702CD" w14:textId="3DF3C093" w:rsidR="008C550D" w:rsidRPr="00FD1C3F" w:rsidRDefault="008C550D" w:rsidP="008C550D">
      <w:pPr>
        <w:rPr>
          <w:lang w:val="en-GB" w:eastAsia="zh-CN"/>
        </w:rPr>
      </w:pPr>
      <w:r w:rsidRPr="00DA12E2">
        <w:rPr>
          <w:b/>
          <w:i/>
          <w:u w:val="single"/>
        </w:rPr>
        <w:t>Proposal 4:</w:t>
      </w:r>
      <w:r w:rsidRPr="00DA12E2">
        <w:rPr>
          <w:b/>
          <w:i/>
          <w:lang w:val="en-GB" w:eastAsia="zh-CN"/>
        </w:rPr>
        <w:t xml:space="preserve"> </w:t>
      </w:r>
      <w:r w:rsidR="0080665C">
        <w:rPr>
          <w:b/>
          <w:i/>
          <w:iCs/>
          <w:lang w:val="en-GB" w:eastAsia="zh-CN"/>
        </w:rPr>
        <w:t>Support modified HARQ</w:t>
      </w:r>
      <w:r w:rsidR="00D70E0C">
        <w:rPr>
          <w:b/>
          <w:i/>
          <w:iCs/>
          <w:lang w:val="en-GB" w:eastAsia="zh-CN"/>
        </w:rPr>
        <w:t>-ACK</w:t>
      </w:r>
      <w:r w:rsidR="0080665C">
        <w:rPr>
          <w:b/>
          <w:i/>
          <w:iCs/>
          <w:lang w:val="en-GB" w:eastAsia="zh-CN"/>
        </w:rPr>
        <w:t xml:space="preserve"> </w:t>
      </w:r>
      <w:r w:rsidR="00D70E0C">
        <w:rPr>
          <w:b/>
          <w:i/>
          <w:iCs/>
          <w:lang w:val="en-GB" w:eastAsia="zh-CN"/>
        </w:rPr>
        <w:t>c</w:t>
      </w:r>
      <w:r w:rsidR="0080665C">
        <w:rPr>
          <w:b/>
          <w:i/>
          <w:iCs/>
          <w:lang w:val="en-GB" w:eastAsia="zh-CN"/>
        </w:rPr>
        <w:t>odebook Type 3 for retransmission of cancelled HARQ</w:t>
      </w:r>
      <w:r w:rsidR="00D70E0C">
        <w:rPr>
          <w:b/>
          <w:i/>
          <w:iCs/>
          <w:lang w:val="en-GB" w:eastAsia="zh-CN"/>
        </w:rPr>
        <w:t>-ACK</w:t>
      </w:r>
      <w:r w:rsidR="0080665C" w:rsidRPr="00B1484E">
        <w:rPr>
          <w:b/>
          <w:i/>
        </w:rPr>
        <w:t>.</w:t>
      </w:r>
    </w:p>
    <w:p w14:paraId="066585F8" w14:textId="689E5AB5" w:rsidR="00593699" w:rsidRPr="0004293D" w:rsidRDefault="0080665C" w:rsidP="00593699">
      <w:pPr>
        <w:rPr>
          <w:b/>
          <w:i/>
          <w:u w:val="single"/>
        </w:rPr>
      </w:pPr>
      <w:r w:rsidRPr="001C0B5F">
        <w:rPr>
          <w:b/>
          <w:i/>
          <w:u w:val="single"/>
        </w:rPr>
        <w:t>Proposal 5:</w:t>
      </w:r>
      <w:r w:rsidRPr="00DA12E2">
        <w:rPr>
          <w:b/>
          <w:i/>
          <w:lang w:val="en-GB" w:eastAsia="zh-CN"/>
        </w:rPr>
        <w:t xml:space="preserve"> </w:t>
      </w:r>
      <w:r>
        <w:rPr>
          <w:b/>
          <w:i/>
          <w:lang w:val="en-GB" w:eastAsia="zh-CN"/>
        </w:rPr>
        <w:t>Support compress multiple messages in HARQ-ACK codebook with small probability into a single message, to reduce HARQ-ACK payload size</w:t>
      </w:r>
      <w:r w:rsidRPr="00DA12E2">
        <w:rPr>
          <w:b/>
          <w:i/>
          <w:lang w:val="en-GB" w:eastAsia="zh-CN"/>
        </w:rPr>
        <w:t>.</w:t>
      </w:r>
      <w:r>
        <w:rPr>
          <w:b/>
          <w:lang w:val="en-GB" w:eastAsia="zh-CN"/>
        </w:rPr>
        <w:t xml:space="preserve"> </w:t>
      </w:r>
    </w:p>
    <w:p w14:paraId="50B64D06" w14:textId="46111067" w:rsidR="00593699" w:rsidRPr="00CF5251" w:rsidRDefault="00593699" w:rsidP="00593699">
      <w:pPr>
        <w:rPr>
          <w:b/>
          <w:i/>
        </w:rPr>
      </w:pPr>
      <w:r w:rsidRPr="00CD196B">
        <w:rPr>
          <w:b/>
          <w:i/>
          <w:u w:val="single"/>
        </w:rPr>
        <w:t xml:space="preserve">Proposal </w:t>
      </w:r>
      <w:r>
        <w:rPr>
          <w:b/>
          <w:i/>
          <w:u w:val="single"/>
        </w:rPr>
        <w:t>6</w:t>
      </w:r>
      <w:r w:rsidRPr="00CD196B">
        <w:rPr>
          <w:b/>
          <w:i/>
          <w:u w:val="single"/>
        </w:rPr>
        <w:t>:</w:t>
      </w:r>
      <w:r>
        <w:rPr>
          <w:b/>
          <w:i/>
          <w:u w:val="single"/>
        </w:rPr>
        <w:t xml:space="preserve"> </w:t>
      </w:r>
      <w:r w:rsidR="0080665C">
        <w:rPr>
          <w:b/>
          <w:i/>
          <w:lang w:val="en-GB" w:eastAsia="zh-CN"/>
        </w:rPr>
        <w:t>Support NACK only HARQ</w:t>
      </w:r>
      <w:r w:rsidR="00CA27C7">
        <w:rPr>
          <w:b/>
          <w:i/>
          <w:lang w:val="en-GB" w:eastAsia="zh-CN"/>
        </w:rPr>
        <w:t>-ACK</w:t>
      </w:r>
      <w:r w:rsidR="0080665C">
        <w:rPr>
          <w:b/>
          <w:i/>
          <w:lang w:val="en-GB" w:eastAsia="zh-CN"/>
        </w:rPr>
        <w:t xml:space="preserve"> </w:t>
      </w:r>
      <w:r w:rsidR="00CA27C7">
        <w:rPr>
          <w:b/>
          <w:i/>
          <w:lang w:val="en-GB" w:eastAsia="zh-CN"/>
        </w:rPr>
        <w:t>feedback</w:t>
      </w:r>
      <w:r w:rsidR="0080665C">
        <w:rPr>
          <w:b/>
          <w:i/>
          <w:lang w:val="en-GB" w:eastAsia="zh-CN"/>
        </w:rPr>
        <w:t xml:space="preserve"> in which only NACK transmission takes place and ACK is skipped</w:t>
      </w:r>
      <w:r w:rsidR="0080665C" w:rsidRPr="00DA12E2">
        <w:rPr>
          <w:b/>
          <w:i/>
          <w:lang w:val="en-GB" w:eastAsia="zh-CN"/>
        </w:rPr>
        <w:t>.</w:t>
      </w:r>
    </w:p>
    <w:p w14:paraId="452249A9" w14:textId="77777777" w:rsidR="00085AAB" w:rsidRPr="005C3098" w:rsidRDefault="00085AAB" w:rsidP="00085AAB">
      <w:pPr>
        <w:rPr>
          <w:b/>
          <w:i/>
          <w:lang w:val="en-GB" w:eastAsia="zh-CN"/>
        </w:rPr>
      </w:pPr>
      <w:r w:rsidRPr="005C3098">
        <w:rPr>
          <w:b/>
          <w:i/>
          <w:u w:val="single"/>
        </w:rPr>
        <w:t>Proposal 7:</w:t>
      </w:r>
      <w:r w:rsidRPr="005C3098">
        <w:rPr>
          <w:b/>
          <w:i/>
          <w:lang w:val="en-GB" w:eastAsia="zh-CN"/>
        </w:rPr>
        <w:t xml:space="preserve"> With PUCCH carrier switch</w:t>
      </w:r>
      <w:r>
        <w:rPr>
          <w:b/>
          <w:i/>
          <w:lang w:val="en-GB" w:eastAsia="zh-CN"/>
        </w:rPr>
        <w:t>,</w:t>
      </w:r>
      <w:r w:rsidRPr="005C3098">
        <w:rPr>
          <w:b/>
          <w:i/>
          <w:lang w:val="en-GB" w:eastAsia="zh-CN"/>
        </w:rPr>
        <w:t xml:space="preserve"> </w:t>
      </w:r>
      <w:r>
        <w:rPr>
          <w:b/>
          <w:i/>
          <w:lang w:val="en-GB" w:eastAsia="zh-CN"/>
        </w:rPr>
        <w:t>similar to</w:t>
      </w:r>
      <w:r w:rsidRPr="005C3098">
        <w:rPr>
          <w:b/>
          <w:i/>
          <w:lang w:val="en-GB" w:eastAsia="zh-CN"/>
        </w:rPr>
        <w:t xml:space="preserve"> Rel-15, the slot to transmit HARQ-ACK follows the K1 indicated in DCI, and the granularity of K1 follows the numerology of PCC.  </w:t>
      </w:r>
    </w:p>
    <w:p w14:paraId="4F70BA07" w14:textId="77777777" w:rsidR="00085AAB" w:rsidRPr="005C3098" w:rsidRDefault="00085AAB" w:rsidP="00085AAB">
      <w:pPr>
        <w:rPr>
          <w:b/>
          <w:i/>
          <w:lang w:val="en-GB" w:eastAsia="zh-CN"/>
        </w:rPr>
      </w:pPr>
      <w:r w:rsidRPr="005C3098">
        <w:rPr>
          <w:b/>
          <w:i/>
          <w:u w:val="single"/>
        </w:rPr>
        <w:t>Proposal 8:</w:t>
      </w:r>
      <w:r w:rsidRPr="005C3098">
        <w:rPr>
          <w:b/>
          <w:i/>
          <w:lang w:val="en-GB" w:eastAsia="zh-CN"/>
        </w:rPr>
        <w:t xml:space="preserve"> With PUCCH carrier switch, the following static rule is applied to determine the CC to transmit HARQ-ACK, in a given slot.</w:t>
      </w:r>
    </w:p>
    <w:p w14:paraId="329D6C05" w14:textId="77777777" w:rsidR="00085AAB" w:rsidRPr="005C3098" w:rsidRDefault="00085AAB" w:rsidP="00085AAB">
      <w:pPr>
        <w:pStyle w:val="ListParagraph"/>
        <w:numPr>
          <w:ilvl w:val="0"/>
          <w:numId w:val="32"/>
        </w:numPr>
        <w:rPr>
          <w:rFonts w:ascii="Times New Roman" w:hAnsi="Times New Roman"/>
          <w:b/>
          <w:sz w:val="20"/>
          <w:szCs w:val="20"/>
          <w:lang w:val="en-GB" w:eastAsia="zh-CN"/>
        </w:rPr>
      </w:pPr>
      <w:r w:rsidRPr="00597491">
        <w:rPr>
          <w:rFonts w:ascii="Times New Roman" w:hAnsi="Times New Roman"/>
          <w:b/>
          <w:i/>
          <w:sz w:val="20"/>
          <w:szCs w:val="20"/>
          <w:lang w:val="en-GB" w:eastAsia="zh-CN"/>
        </w:rPr>
        <w:t>The lowest indexed CC</w:t>
      </w:r>
      <w:r w:rsidRPr="005C3098">
        <w:rPr>
          <w:rFonts w:ascii="Times New Roman" w:hAnsi="Times New Roman"/>
          <w:b/>
          <w:i/>
          <w:sz w:val="20"/>
          <w:szCs w:val="20"/>
          <w:lang w:val="en-GB" w:eastAsia="zh-CN"/>
        </w:rPr>
        <w:t xml:space="preserve"> which has enough UL OFDM symbols to accommodate the HARQ-ACK PUCCH resource is selected to transmit the HARQ-ACK.</w:t>
      </w:r>
      <w:r w:rsidRPr="005C3098">
        <w:rPr>
          <w:rFonts w:ascii="Times New Roman" w:hAnsi="Times New Roman"/>
          <w:b/>
          <w:sz w:val="20"/>
          <w:szCs w:val="20"/>
          <w:lang w:val="en-GB" w:eastAsia="zh-CN"/>
        </w:rPr>
        <w:t xml:space="preserve"> </w:t>
      </w:r>
    </w:p>
    <w:p w14:paraId="6F35D593" w14:textId="627891C3" w:rsidR="00F02EC9" w:rsidRDefault="00F02EC9" w:rsidP="00CF5251">
      <w:pPr>
        <w:rPr>
          <w:b/>
          <w:i/>
          <w:lang w:val="en-GB" w:eastAsia="zh-CN"/>
        </w:rPr>
      </w:pPr>
    </w:p>
    <w:p w14:paraId="3DFFC349" w14:textId="77777777" w:rsidR="00D71B0E" w:rsidRPr="00085AAB" w:rsidRDefault="00D71B0E" w:rsidP="00D71B0E">
      <w:pPr>
        <w:rPr>
          <w:b/>
          <w:i/>
          <w:lang w:val="en-GB" w:eastAsia="zh-CN"/>
        </w:rPr>
      </w:pPr>
      <w:r w:rsidRPr="00085AAB">
        <w:rPr>
          <w:b/>
          <w:i/>
          <w:u w:val="single"/>
        </w:rPr>
        <w:t>Proposal 9:</w:t>
      </w:r>
      <w:r w:rsidRPr="00085AAB">
        <w:rPr>
          <w:b/>
          <w:i/>
          <w:lang w:val="en-GB" w:eastAsia="zh-CN"/>
        </w:rPr>
        <w:t xml:space="preserve"> In Rel-17, do not support simultaneous HARQ-ACK transmission on multiple CCs.  </w:t>
      </w:r>
    </w:p>
    <w:p w14:paraId="467CD4E2" w14:textId="371B4BB1" w:rsidR="00D71B0E" w:rsidRPr="00D71B0E" w:rsidRDefault="00D71B0E" w:rsidP="00CF5251">
      <w:pPr>
        <w:rPr>
          <w:b/>
          <w:lang w:val="en-GB" w:eastAsia="zh-CN"/>
        </w:rPr>
      </w:pPr>
      <w:r w:rsidRPr="00CD196B">
        <w:rPr>
          <w:b/>
          <w:i/>
          <w:u w:val="single"/>
        </w:rPr>
        <w:t xml:space="preserve">Proposal </w:t>
      </w:r>
      <w:r>
        <w:rPr>
          <w:b/>
          <w:i/>
          <w:u w:val="single"/>
        </w:rPr>
        <w:t>10</w:t>
      </w:r>
      <w:r w:rsidRPr="00DA12E2">
        <w:rPr>
          <w:b/>
          <w:i/>
          <w:u w:val="single"/>
        </w:rPr>
        <w:t>:</w:t>
      </w:r>
      <w:r w:rsidRPr="00DA12E2">
        <w:rPr>
          <w:b/>
          <w:i/>
          <w:lang w:val="en-GB" w:eastAsia="zh-CN"/>
        </w:rPr>
        <w:t xml:space="preserve"> Use MAC-CE to switch between multiple sub-slot configurations for HARQ-ACK feedback.</w:t>
      </w:r>
      <w:r>
        <w:rPr>
          <w:b/>
          <w:lang w:val="en-GB" w:eastAsia="zh-CN"/>
        </w:rPr>
        <w:t xml:space="preserve"> </w:t>
      </w:r>
    </w:p>
    <w:p w14:paraId="78556A2F" w14:textId="625B1437" w:rsidR="00EB7D6F" w:rsidRPr="00EB7D6F" w:rsidRDefault="00EB7D6F" w:rsidP="00CF5251">
      <w:pPr>
        <w:rPr>
          <w:b/>
          <w:lang w:val="en-GB" w:eastAsia="zh-CN"/>
        </w:rPr>
      </w:pPr>
      <w:r w:rsidRPr="00CD196B">
        <w:rPr>
          <w:b/>
          <w:i/>
          <w:u w:val="single"/>
        </w:rPr>
        <w:t xml:space="preserve">Proposal </w:t>
      </w:r>
      <w:r>
        <w:rPr>
          <w:b/>
          <w:i/>
          <w:u w:val="single"/>
        </w:rPr>
        <w:t>11</w:t>
      </w:r>
      <w:r w:rsidRPr="00DA12E2">
        <w:rPr>
          <w:b/>
          <w:i/>
          <w:u w:val="single"/>
        </w:rPr>
        <w:t>:</w:t>
      </w:r>
      <w:r w:rsidRPr="00DA12E2">
        <w:rPr>
          <w:b/>
          <w:i/>
          <w:lang w:val="en-GB" w:eastAsia="zh-CN"/>
        </w:rPr>
        <w:t xml:space="preserve"> </w:t>
      </w:r>
      <w:r>
        <w:rPr>
          <w:b/>
          <w:i/>
          <w:lang w:val="en-GB" w:eastAsia="zh-CN"/>
        </w:rPr>
        <w:t xml:space="preserve">Support sub-slot based Type-1 HARQ-ACK codebook construction in NR Rel-17. A PDSCH occasion (i.e., time-domain resource allocation) is associated with an uplink sub-slot that contains the end of the PDSCH occasion.  </w:t>
      </w:r>
    </w:p>
    <w:p w14:paraId="64099BEB" w14:textId="2E226E69" w:rsidR="002F77EB" w:rsidRPr="00F53E57" w:rsidRDefault="00E523F3" w:rsidP="00B561C0">
      <w:pPr>
        <w:pStyle w:val="Heading1"/>
        <w:rPr>
          <w:lang w:val="en-US"/>
        </w:rPr>
      </w:pPr>
      <w:r w:rsidRPr="000A64D8">
        <w:rPr>
          <w:lang w:val="en-US"/>
        </w:rPr>
        <w:t>References</w:t>
      </w:r>
      <w:bookmarkStart w:id="42" w:name="_Ref457730460"/>
      <w:bookmarkStart w:id="43" w:name="_Ref450735844"/>
      <w:bookmarkStart w:id="44" w:name="_Ref450342757"/>
    </w:p>
    <w:p w14:paraId="6E807AD5" w14:textId="6817D0EF" w:rsidR="00C86DAC" w:rsidRPr="00345641" w:rsidRDefault="00BE53BF" w:rsidP="00B561C0">
      <w:pPr>
        <w:pStyle w:val="References"/>
        <w:numPr>
          <w:ilvl w:val="0"/>
          <w:numId w:val="2"/>
        </w:numPr>
        <w:autoSpaceDE/>
        <w:autoSpaceDN/>
        <w:snapToGrid/>
        <w:spacing w:after="80" w:line="256" w:lineRule="auto"/>
        <w:jc w:val="left"/>
      </w:pPr>
      <w:bookmarkStart w:id="45" w:name="_Ref47616084"/>
      <w:bookmarkStart w:id="46" w:name="_Ref32439522"/>
      <w:bookmarkEnd w:id="42"/>
      <w:bookmarkEnd w:id="43"/>
      <w:bookmarkEnd w:id="44"/>
      <w:r w:rsidRPr="00333D0B">
        <w:rPr>
          <w:szCs w:val="20"/>
          <w:lang w:val="en-GB"/>
        </w:rPr>
        <w:t xml:space="preserve">3GPP TSG RAN </w:t>
      </w:r>
      <w:r w:rsidR="00C86DAC">
        <w:rPr>
          <w:szCs w:val="20"/>
          <w:lang w:val="en-GB"/>
        </w:rPr>
        <w:t xml:space="preserve">Meeting #86, </w:t>
      </w:r>
      <w:r w:rsidR="0006045A">
        <w:rPr>
          <w:szCs w:val="20"/>
          <w:lang w:val="en-GB"/>
        </w:rPr>
        <w:t xml:space="preserve">RP-193233, </w:t>
      </w:r>
      <w:r w:rsidR="00C86DAC">
        <w:rPr>
          <w:szCs w:val="20"/>
          <w:lang w:val="en-GB"/>
        </w:rPr>
        <w:t>“3GPP Work Item Description; Enhanced Industrial Internet of Things (IIOT) and URLLC Support”, Nokia, Nokia Shanghai Bell, Sitges, Spain, December 9-12, 20</w:t>
      </w:r>
      <w:r w:rsidR="0006045A">
        <w:rPr>
          <w:szCs w:val="20"/>
          <w:lang w:val="en-GB"/>
        </w:rPr>
        <w:t>1</w:t>
      </w:r>
      <w:r w:rsidR="00C86DAC">
        <w:rPr>
          <w:szCs w:val="20"/>
          <w:lang w:val="en-GB"/>
        </w:rPr>
        <w:t>9.</w:t>
      </w:r>
      <w:bookmarkEnd w:id="45"/>
    </w:p>
    <w:p w14:paraId="74B75842" w14:textId="0082B25B" w:rsidR="00345641" w:rsidRPr="00C86DAC" w:rsidRDefault="00345641" w:rsidP="00B561C0">
      <w:pPr>
        <w:pStyle w:val="References"/>
        <w:numPr>
          <w:ilvl w:val="0"/>
          <w:numId w:val="2"/>
        </w:numPr>
        <w:autoSpaceDE/>
        <w:autoSpaceDN/>
        <w:snapToGrid/>
        <w:spacing w:after="80" w:line="256" w:lineRule="auto"/>
        <w:jc w:val="left"/>
      </w:pPr>
      <w:bookmarkStart w:id="47" w:name="_Ref54080605"/>
      <w:r>
        <w:rPr>
          <w:szCs w:val="20"/>
          <w:lang w:val="en-GB"/>
        </w:rPr>
        <w:t xml:space="preserve">R1-2007354, “Feature Lead Summary #4 on </w:t>
      </w:r>
      <w:r w:rsidR="00253E5F">
        <w:rPr>
          <w:szCs w:val="20"/>
          <w:lang w:val="en-GB"/>
        </w:rPr>
        <w:t>HARQ-ACK feedback enhancements for NR Rel. 17 URLLC/IIOT (AI 8.3.1.1)</w:t>
      </w:r>
      <w:r>
        <w:rPr>
          <w:szCs w:val="20"/>
          <w:lang w:val="en-GB"/>
        </w:rPr>
        <w:t>”</w:t>
      </w:r>
      <w:r w:rsidR="00253E5F">
        <w:rPr>
          <w:szCs w:val="20"/>
          <w:lang w:val="en-GB"/>
        </w:rPr>
        <w:t xml:space="preserve">, </w:t>
      </w:r>
      <w:r w:rsidR="00253E5F" w:rsidRPr="00C05A99">
        <w:t>3GPP TSG RAN WG1</w:t>
      </w:r>
      <w:r w:rsidR="00253E5F">
        <w:t>, e</w:t>
      </w:r>
      <w:r w:rsidR="00253E5F" w:rsidRPr="00C05A99">
        <w:t>Meeting #</w:t>
      </w:r>
      <w:r w:rsidR="00253E5F">
        <w:t>102</w:t>
      </w:r>
      <w:r w:rsidR="00253E5F" w:rsidRPr="00C05A99">
        <w:t>a</w:t>
      </w:r>
      <w:r w:rsidR="00253E5F">
        <w:t>, August 17</w:t>
      </w:r>
      <w:r w:rsidR="00253E5F" w:rsidRPr="00253E5F">
        <w:rPr>
          <w:vertAlign w:val="superscript"/>
        </w:rPr>
        <w:t>th</w:t>
      </w:r>
      <w:r w:rsidR="00253E5F">
        <w:t>-28</w:t>
      </w:r>
      <w:r w:rsidR="00253E5F" w:rsidRPr="00253E5F">
        <w:rPr>
          <w:vertAlign w:val="superscript"/>
        </w:rPr>
        <w:t>th</w:t>
      </w:r>
      <w:bookmarkEnd w:id="47"/>
      <w:r w:rsidR="00373ED6">
        <w:t>.</w:t>
      </w:r>
    </w:p>
    <w:p w14:paraId="19B80292" w14:textId="214232F5" w:rsidR="00373ED6" w:rsidRDefault="00373ED6" w:rsidP="00B561C0">
      <w:pPr>
        <w:pStyle w:val="References"/>
        <w:numPr>
          <w:ilvl w:val="0"/>
          <w:numId w:val="2"/>
        </w:numPr>
        <w:autoSpaceDE/>
        <w:autoSpaceDN/>
        <w:snapToGrid/>
        <w:spacing w:after="80" w:line="256" w:lineRule="auto"/>
        <w:jc w:val="left"/>
      </w:pPr>
      <w:bookmarkStart w:id="48" w:name="_Ref61531036"/>
      <w:bookmarkStart w:id="49" w:name="_Ref47618354"/>
      <w:r>
        <w:t xml:space="preserve">R1-2009789, “Moderator Summary on Rel. 17 HARQ-ACK feedback enhancements for NR Rel. 17 URLLC/IIOT (AI 8.3.1.1)-end of meeting”, Nokia, </w:t>
      </w:r>
      <w:r w:rsidRPr="00C05A99">
        <w:t>3GPP TSG RAN WG1</w:t>
      </w:r>
      <w:r>
        <w:t>, e</w:t>
      </w:r>
      <w:r w:rsidRPr="00C05A99">
        <w:t>Meeting #</w:t>
      </w:r>
      <w:r>
        <w:t>103</w:t>
      </w:r>
      <w:r w:rsidRPr="00C05A99">
        <w:t>a</w:t>
      </w:r>
      <w:r>
        <w:t>, October 26</w:t>
      </w:r>
      <w:r w:rsidRPr="00253E5F">
        <w:rPr>
          <w:vertAlign w:val="superscript"/>
        </w:rPr>
        <w:t>th</w:t>
      </w:r>
      <w:r w:rsidR="00E42A46">
        <w:t xml:space="preserve"> – November 13</w:t>
      </w:r>
      <w:r w:rsidRPr="00253E5F">
        <w:rPr>
          <w:vertAlign w:val="superscript"/>
        </w:rPr>
        <w:t>th</w:t>
      </w:r>
      <w:r>
        <w:t>.</w:t>
      </w:r>
      <w:bookmarkEnd w:id="48"/>
    </w:p>
    <w:p w14:paraId="07D6E69A" w14:textId="7F91ADCE" w:rsidR="07D6E69A" w:rsidRDefault="07D6E69A" w:rsidP="00B561C0">
      <w:pPr>
        <w:pStyle w:val="References"/>
        <w:numPr>
          <w:ilvl w:val="0"/>
          <w:numId w:val="2"/>
        </w:numPr>
        <w:spacing w:after="80" w:line="256" w:lineRule="auto"/>
        <w:jc w:val="left"/>
      </w:pPr>
      <w:bookmarkStart w:id="50" w:name="_Ref61610563"/>
      <w:r>
        <w:t>R1-2009527, “HARQ-ACK Enhancements for IIOT and URLLC”, Qualcomm, 3GPP TSG RAN WG1, eMeeting #103a, October 26</w:t>
      </w:r>
      <w:r w:rsidRPr="07D6E69A">
        <w:rPr>
          <w:vertAlign w:val="superscript"/>
        </w:rPr>
        <w:t>th</w:t>
      </w:r>
      <w:r>
        <w:t xml:space="preserve"> – November 13</w:t>
      </w:r>
      <w:r w:rsidRPr="07D6E69A">
        <w:rPr>
          <w:vertAlign w:val="superscript"/>
        </w:rPr>
        <w:t>th</w:t>
      </w:r>
      <w:r>
        <w:t xml:space="preserve"> 2020.</w:t>
      </w:r>
      <w:bookmarkEnd w:id="50"/>
    </w:p>
    <w:p w14:paraId="03A99861" w14:textId="57F57B8D" w:rsidR="007455D9" w:rsidRPr="00373ED6" w:rsidRDefault="007455D9" w:rsidP="00B561C0">
      <w:pPr>
        <w:pStyle w:val="References"/>
        <w:numPr>
          <w:ilvl w:val="0"/>
          <w:numId w:val="2"/>
        </w:numPr>
        <w:autoSpaceDE/>
        <w:autoSpaceDN/>
        <w:snapToGrid/>
        <w:spacing w:after="80" w:line="256" w:lineRule="auto"/>
        <w:jc w:val="left"/>
      </w:pPr>
      <w:bookmarkStart w:id="51" w:name="_Ref61612700"/>
      <w:r>
        <w:t>R1-200</w:t>
      </w:r>
      <w:r w:rsidR="00E5203B">
        <w:t>8821</w:t>
      </w:r>
      <w:r>
        <w:t>, “</w:t>
      </w:r>
      <w:r w:rsidR="00E5203B">
        <w:t xml:space="preserve">Discussion on </w:t>
      </w:r>
      <w:r>
        <w:t xml:space="preserve">HARQ-ACK Enhancements for </w:t>
      </w:r>
      <w:r w:rsidR="00E5203B">
        <w:t>E</w:t>
      </w:r>
      <w:r>
        <w:t xml:space="preserve">URLLC”, </w:t>
      </w:r>
      <w:r w:rsidR="00E5203B">
        <w:t>ZTE</w:t>
      </w:r>
      <w:r>
        <w:t xml:space="preserve">, </w:t>
      </w:r>
      <w:r w:rsidRPr="00C05A99">
        <w:t>3GPP TSG RAN WG1</w:t>
      </w:r>
      <w:r>
        <w:t>, e</w:t>
      </w:r>
      <w:r w:rsidRPr="00C05A99">
        <w:t>Meeting #</w:t>
      </w:r>
      <w:r>
        <w:t>103</w:t>
      </w:r>
      <w:r w:rsidRPr="00C05A99">
        <w:t>a</w:t>
      </w:r>
      <w:r>
        <w:t>, October 26</w:t>
      </w:r>
      <w:r w:rsidRPr="00253E5F">
        <w:rPr>
          <w:vertAlign w:val="superscript"/>
        </w:rPr>
        <w:t>th</w:t>
      </w:r>
      <w:r>
        <w:t xml:space="preserve"> – November 13</w:t>
      </w:r>
      <w:r w:rsidRPr="00253E5F">
        <w:rPr>
          <w:vertAlign w:val="superscript"/>
        </w:rPr>
        <w:t>th</w:t>
      </w:r>
      <w:r w:rsidR="07D6E69A">
        <w:t xml:space="preserve"> 2020</w:t>
      </w:r>
      <w:r>
        <w:t>.</w:t>
      </w:r>
      <w:bookmarkEnd w:id="51"/>
    </w:p>
    <w:p w14:paraId="73875420" w14:textId="3DE3E572" w:rsidR="00485516" w:rsidRPr="0006045A" w:rsidRDefault="0006045A" w:rsidP="00B561C0">
      <w:pPr>
        <w:pStyle w:val="References"/>
        <w:numPr>
          <w:ilvl w:val="0"/>
          <w:numId w:val="2"/>
        </w:numPr>
        <w:autoSpaceDE/>
        <w:autoSpaceDN/>
        <w:snapToGrid/>
        <w:spacing w:after="80" w:line="256" w:lineRule="auto"/>
        <w:jc w:val="left"/>
      </w:pPr>
      <w:r w:rsidRPr="0006045A">
        <w:rPr>
          <w:szCs w:val="20"/>
        </w:rPr>
        <w:t xml:space="preserve">3GPP TSG SA, 3GPP TR 22.804, V16.3.0, </w:t>
      </w:r>
      <w:r w:rsidR="004465C7">
        <w:rPr>
          <w:szCs w:val="20"/>
        </w:rPr>
        <w:t>“</w:t>
      </w:r>
      <w:r w:rsidRPr="0006045A">
        <w:rPr>
          <w:szCs w:val="20"/>
        </w:rPr>
        <w:t>Technical Spe</w:t>
      </w:r>
      <w:r>
        <w:rPr>
          <w:szCs w:val="20"/>
        </w:rPr>
        <w:t>cification Group Services and Systems Aspects; Study on Communication for Automation in Ver</w:t>
      </w:r>
      <w:r w:rsidR="00FD7FF0">
        <w:rPr>
          <w:szCs w:val="20"/>
        </w:rPr>
        <w:t>tical Domains (Release 16)</w:t>
      </w:r>
      <w:r w:rsidRPr="0006045A">
        <w:rPr>
          <w:szCs w:val="20"/>
        </w:rPr>
        <w:t>”, July 2020.</w:t>
      </w:r>
      <w:bookmarkEnd w:id="49"/>
      <w:r w:rsidRPr="0006045A">
        <w:rPr>
          <w:szCs w:val="20"/>
        </w:rPr>
        <w:t xml:space="preserve"> </w:t>
      </w:r>
    </w:p>
    <w:p w14:paraId="6A5FA839" w14:textId="6873A2F1" w:rsidR="00BE53BF" w:rsidRDefault="00175C4F" w:rsidP="00B561C0">
      <w:pPr>
        <w:pStyle w:val="References"/>
        <w:numPr>
          <w:ilvl w:val="0"/>
          <w:numId w:val="2"/>
        </w:numPr>
        <w:autoSpaceDE/>
        <w:autoSpaceDN/>
        <w:snapToGrid/>
        <w:spacing w:after="80" w:line="256" w:lineRule="auto"/>
        <w:jc w:val="left"/>
      </w:pPr>
      <w:r w:rsidRPr="00333D0B">
        <w:rPr>
          <w:szCs w:val="20"/>
          <w:lang w:val="en-GB"/>
        </w:rPr>
        <w:lastRenderedPageBreak/>
        <w:t xml:space="preserve">WG1 </w:t>
      </w:r>
      <w:r w:rsidR="00BE53BF" w:rsidRPr="00333D0B">
        <w:rPr>
          <w:szCs w:val="20"/>
          <w:lang w:val="en-GB"/>
        </w:rPr>
        <w:t>Meeting #</w:t>
      </w:r>
      <w:r w:rsidR="00873195" w:rsidRPr="00333D0B">
        <w:rPr>
          <w:szCs w:val="20"/>
          <w:lang w:val="en-GB"/>
        </w:rPr>
        <w:t>9</w:t>
      </w:r>
      <w:r w:rsidR="00487100" w:rsidRPr="00333D0B">
        <w:rPr>
          <w:szCs w:val="20"/>
          <w:lang w:val="en-GB"/>
        </w:rPr>
        <w:t>9</w:t>
      </w:r>
      <w:r w:rsidR="00BE53BF" w:rsidRPr="00333D0B">
        <w:rPr>
          <w:szCs w:val="20"/>
          <w:lang w:val="en-GB"/>
        </w:rPr>
        <w:t>, “</w:t>
      </w:r>
      <w:r w:rsidR="00A00CBF" w:rsidRPr="00333D0B">
        <w:rPr>
          <w:szCs w:val="20"/>
          <w:lang w:val="en-GB"/>
        </w:rPr>
        <w:t xml:space="preserve">RAN1 </w:t>
      </w:r>
      <w:r w:rsidR="003A7424" w:rsidRPr="00333D0B">
        <w:rPr>
          <w:szCs w:val="20"/>
          <w:lang w:val="en-GB"/>
        </w:rPr>
        <w:t>Chairman’s notes</w:t>
      </w:r>
      <w:r w:rsidR="00BE53BF" w:rsidRPr="00333D0B">
        <w:rPr>
          <w:szCs w:val="20"/>
          <w:lang w:val="en-GB"/>
        </w:rPr>
        <w:t xml:space="preserve">,” </w:t>
      </w:r>
      <w:r w:rsidR="00487100" w:rsidRPr="00333D0B">
        <w:t>Reno</w:t>
      </w:r>
      <w:r w:rsidR="00873195" w:rsidRPr="00333D0B">
        <w:t xml:space="preserve">, </w:t>
      </w:r>
      <w:r w:rsidR="00487100" w:rsidRPr="00333D0B">
        <w:t>USA</w:t>
      </w:r>
      <w:r w:rsidR="00873195" w:rsidRPr="00333D0B">
        <w:t xml:space="preserve">, </w:t>
      </w:r>
      <w:r w:rsidR="00487100" w:rsidRPr="00333D0B">
        <w:t>November 18th – 22nd</w:t>
      </w:r>
      <w:r w:rsidR="00873195" w:rsidRPr="00333D0B">
        <w:t>, 201</w:t>
      </w:r>
      <w:r w:rsidR="00487100" w:rsidRPr="00333D0B">
        <w:t>9</w:t>
      </w:r>
      <w:r w:rsidR="00F175F2" w:rsidRPr="00333D0B">
        <w:t>.</w:t>
      </w:r>
      <w:bookmarkEnd w:id="46"/>
    </w:p>
    <w:p w14:paraId="08672B87" w14:textId="77777777" w:rsidR="007C3C3A" w:rsidRDefault="007C3C3A" w:rsidP="00B561C0">
      <w:pPr>
        <w:pStyle w:val="References"/>
        <w:numPr>
          <w:ilvl w:val="0"/>
          <w:numId w:val="2"/>
        </w:numPr>
        <w:autoSpaceDE/>
        <w:autoSpaceDN/>
        <w:snapToGrid/>
        <w:spacing w:after="80" w:line="256" w:lineRule="auto"/>
        <w:jc w:val="left"/>
      </w:pPr>
      <w:bookmarkStart w:id="52" w:name="_Ref40434219"/>
      <w:r w:rsidRPr="00757260">
        <w:t>R1-1710819, Performance evaluation on channel structure of short PUCCH for 1 or 2 bits UCI</w:t>
      </w:r>
      <w:r>
        <w:t xml:space="preserve">, </w:t>
      </w:r>
      <w:r w:rsidRPr="00C05A99">
        <w:t>3GPP TSG RAN WG1</w:t>
      </w:r>
      <w:r>
        <w:t xml:space="preserve">, </w:t>
      </w:r>
      <w:r w:rsidRPr="00C05A99">
        <w:t>Meeting #89a</w:t>
      </w:r>
      <w:r>
        <w:t xml:space="preserve">, </w:t>
      </w:r>
      <w:r w:rsidRPr="00C05A99">
        <w:t>Qingdao, CN 27th - 30th May 2017</w:t>
      </w:r>
      <w:bookmarkEnd w:id="52"/>
    </w:p>
    <w:p w14:paraId="78FD7F0E" w14:textId="77777777" w:rsidR="007C3C3A" w:rsidRDefault="007C3C3A" w:rsidP="00B561C0">
      <w:pPr>
        <w:pStyle w:val="References"/>
        <w:numPr>
          <w:ilvl w:val="0"/>
          <w:numId w:val="2"/>
        </w:numPr>
        <w:autoSpaceDE/>
        <w:autoSpaceDN/>
        <w:snapToGrid/>
        <w:spacing w:after="80" w:line="256" w:lineRule="auto"/>
        <w:jc w:val="left"/>
      </w:pPr>
      <w:bookmarkStart w:id="53" w:name="_Ref40108235"/>
      <w:r>
        <w:rPr>
          <w:color w:val="000000" w:themeColor="text1"/>
        </w:rPr>
        <w:t xml:space="preserve">R1-1711098, Sequence-based PUCCH for UCI of up to 2 bits, </w:t>
      </w:r>
      <w:r w:rsidRPr="00C05A99">
        <w:t>3GPP TSG RAN WG1</w:t>
      </w:r>
      <w:r>
        <w:t xml:space="preserve">, </w:t>
      </w:r>
      <w:r w:rsidRPr="00C05A99">
        <w:t>Meeting #89a</w:t>
      </w:r>
      <w:r>
        <w:t xml:space="preserve">, </w:t>
      </w:r>
      <w:r w:rsidRPr="00C05A99">
        <w:t>Qingdao, CN 27th - 30th May 2017</w:t>
      </w:r>
      <w:bookmarkEnd w:id="53"/>
    </w:p>
    <w:p w14:paraId="300031F3" w14:textId="77777777" w:rsidR="007C3C3A" w:rsidRDefault="007C3C3A" w:rsidP="00B561C0">
      <w:pPr>
        <w:pStyle w:val="References"/>
        <w:numPr>
          <w:ilvl w:val="0"/>
          <w:numId w:val="2"/>
        </w:numPr>
        <w:autoSpaceDE/>
        <w:autoSpaceDN/>
        <w:snapToGrid/>
        <w:spacing w:after="80" w:line="256" w:lineRule="auto"/>
        <w:jc w:val="left"/>
      </w:pPr>
      <w:bookmarkStart w:id="54" w:name="_Ref40108238"/>
      <w:r>
        <w:rPr>
          <w:szCs w:val="24"/>
        </w:rPr>
        <w:t xml:space="preserve">R1-1711488, </w:t>
      </w:r>
      <w:r>
        <w:t>On the Design of Short PUCCH for 1-2 UCI bits,</w:t>
      </w:r>
      <w:r w:rsidRPr="005B5770">
        <w:t xml:space="preserve"> </w:t>
      </w:r>
      <w:r w:rsidRPr="00C05A99">
        <w:t>3GPP TSG RAN WG1</w:t>
      </w:r>
      <w:r>
        <w:t xml:space="preserve">, </w:t>
      </w:r>
      <w:r w:rsidRPr="00C05A99">
        <w:t>Meeting #89a</w:t>
      </w:r>
      <w:r>
        <w:t xml:space="preserve">, </w:t>
      </w:r>
      <w:r w:rsidRPr="00C05A99">
        <w:t>Qingdao, CN 27th - 30th May 2017</w:t>
      </w:r>
      <w:bookmarkEnd w:id="54"/>
    </w:p>
    <w:p w14:paraId="1E003111" w14:textId="5E8BE128" w:rsidR="007C3C3A" w:rsidRPr="007C3C3A" w:rsidRDefault="007C3C3A" w:rsidP="00B561C0">
      <w:pPr>
        <w:pStyle w:val="References"/>
        <w:numPr>
          <w:ilvl w:val="0"/>
          <w:numId w:val="2"/>
        </w:numPr>
        <w:autoSpaceDE/>
        <w:autoSpaceDN/>
        <w:snapToGrid/>
        <w:spacing w:after="80" w:line="256" w:lineRule="auto"/>
        <w:jc w:val="left"/>
        <w:rPr>
          <w:szCs w:val="20"/>
          <w:lang w:val="en-GB"/>
        </w:rPr>
      </w:pPr>
      <w:bookmarkStart w:id="55" w:name="_Ref40108240"/>
      <w:r w:rsidRPr="00C05A99">
        <w:t>R1-1711188</w:t>
      </w:r>
      <w:r>
        <w:t xml:space="preserve">, </w:t>
      </w:r>
      <w:r w:rsidRPr="00C05A99">
        <w:t>Channelization of 1-symbol short PUCCH with 1 or 2 bits payload</w:t>
      </w:r>
      <w:r>
        <w:t xml:space="preserve">, </w:t>
      </w:r>
      <w:r w:rsidRPr="00C05A99">
        <w:t>3GPP TSG RAN WG1</w:t>
      </w:r>
      <w:r>
        <w:t xml:space="preserve">, </w:t>
      </w:r>
      <w:r w:rsidRPr="00C05A99">
        <w:t>Meeting #89a</w:t>
      </w:r>
      <w:r>
        <w:t xml:space="preserve">, </w:t>
      </w:r>
      <w:r w:rsidRPr="00C05A99">
        <w:t>Qingdao, CN 27th - 30th May 2017</w:t>
      </w:r>
      <w:bookmarkEnd w:id="55"/>
      <w:r w:rsidRPr="00401388">
        <w:rPr>
          <w:szCs w:val="20"/>
          <w:lang w:val="en-GB"/>
        </w:rPr>
        <w:t xml:space="preserve"> </w:t>
      </w:r>
    </w:p>
    <w:p w14:paraId="373EE266" w14:textId="77777777" w:rsidR="00607730" w:rsidRPr="00333D0B" w:rsidRDefault="00607730" w:rsidP="00B561C0">
      <w:pPr>
        <w:pStyle w:val="References"/>
        <w:numPr>
          <w:ilvl w:val="0"/>
          <w:numId w:val="0"/>
        </w:numPr>
        <w:autoSpaceDE/>
        <w:autoSpaceDN/>
        <w:snapToGrid/>
        <w:spacing w:after="80" w:line="256" w:lineRule="auto"/>
        <w:ind w:left="567"/>
        <w:jc w:val="left"/>
      </w:pPr>
    </w:p>
    <w:sectPr w:rsidR="00607730" w:rsidRPr="00333D0B" w:rsidSect="00671B4F">
      <w:headerReference w:type="even" r:id="rId31"/>
      <w:headerReference w:type="default" r:id="rId32"/>
      <w:footerReference w:type="even" r:id="rId33"/>
      <w:footerReference w:type="default" r:id="rId34"/>
      <w:headerReference w:type="first" r:id="rId35"/>
      <w:footerReference w:type="first" r:id="rId3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CC9541" w14:textId="77777777" w:rsidR="00EE5354" w:rsidRDefault="00EE5354">
      <w:r>
        <w:separator/>
      </w:r>
    </w:p>
  </w:endnote>
  <w:endnote w:type="continuationSeparator" w:id="0">
    <w:p w14:paraId="4AF48516" w14:textId="77777777" w:rsidR="00EE5354" w:rsidRDefault="00EE5354">
      <w:r>
        <w:continuationSeparator/>
      </w:r>
    </w:p>
  </w:endnote>
  <w:endnote w:type="continuationNotice" w:id="1">
    <w:p w14:paraId="7305C068" w14:textId="77777777" w:rsidR="00EE5354" w:rsidRDefault="00EE5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EE5354" w:rsidRDefault="00EE535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EE5354" w:rsidRDefault="00EE535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277911F3" w:rsidR="00EE5354" w:rsidRDefault="00EE535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F0A3" w14:textId="77777777" w:rsidR="00EE5354" w:rsidRDefault="00EE53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7A2B8" w14:textId="77777777" w:rsidR="00EE5354" w:rsidRDefault="00EE5354">
      <w:r>
        <w:separator/>
      </w:r>
    </w:p>
  </w:footnote>
  <w:footnote w:type="continuationSeparator" w:id="0">
    <w:p w14:paraId="5579F69A" w14:textId="77777777" w:rsidR="00EE5354" w:rsidRDefault="00EE5354">
      <w:r>
        <w:continuationSeparator/>
      </w:r>
    </w:p>
  </w:footnote>
  <w:footnote w:type="continuationNotice" w:id="1">
    <w:p w14:paraId="7FEB36FD" w14:textId="77777777" w:rsidR="00EE5354" w:rsidRDefault="00EE5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EE5354" w:rsidRDefault="00EE5354">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A570E" w14:textId="77777777" w:rsidR="00EE5354" w:rsidRDefault="00EE53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8CD0" w14:textId="77777777" w:rsidR="00EE5354" w:rsidRDefault="00EE53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C74632"/>
    <w:multiLevelType w:val="hybridMultilevel"/>
    <w:tmpl w:val="16702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91D5363"/>
    <w:multiLevelType w:val="hybridMultilevel"/>
    <w:tmpl w:val="6AEC5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034CF8"/>
    <w:multiLevelType w:val="hybridMultilevel"/>
    <w:tmpl w:val="270AEE9E"/>
    <w:lvl w:ilvl="0" w:tplc="A8C64F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68082F"/>
    <w:multiLevelType w:val="hybridMultilevel"/>
    <w:tmpl w:val="FEE43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CD2AB4"/>
    <w:multiLevelType w:val="hybridMultilevel"/>
    <w:tmpl w:val="0FB0393A"/>
    <w:lvl w:ilvl="0" w:tplc="F6965B30">
      <w:start w:val="1"/>
      <w:numFmt w:val="bullet"/>
      <w:lvlText w:val="•"/>
      <w:lvlJc w:val="left"/>
      <w:pPr>
        <w:tabs>
          <w:tab w:val="num" w:pos="648"/>
        </w:tabs>
        <w:ind w:left="648" w:hanging="360"/>
      </w:pPr>
      <w:rPr>
        <w:rFonts w:ascii="Arial" w:hAnsi="Arial" w:hint="default"/>
      </w:rPr>
    </w:lvl>
    <w:lvl w:ilvl="1" w:tplc="04090003" w:tentative="1">
      <w:start w:val="1"/>
      <w:numFmt w:val="bullet"/>
      <w:lvlText w:val="o"/>
      <w:lvlJc w:val="left"/>
      <w:pPr>
        <w:ind w:left="648" w:hanging="360"/>
      </w:pPr>
      <w:rPr>
        <w:rFonts w:ascii="Courier New" w:hAnsi="Courier New" w:cs="Courier New" w:hint="default"/>
      </w:rPr>
    </w:lvl>
    <w:lvl w:ilvl="2" w:tplc="04090005" w:tentative="1">
      <w:start w:val="1"/>
      <w:numFmt w:val="bullet"/>
      <w:lvlText w:val=""/>
      <w:lvlJc w:val="left"/>
      <w:pPr>
        <w:ind w:left="1368" w:hanging="360"/>
      </w:pPr>
      <w:rPr>
        <w:rFonts w:ascii="Wingdings" w:hAnsi="Wingdings" w:hint="default"/>
      </w:rPr>
    </w:lvl>
    <w:lvl w:ilvl="3" w:tplc="04090001" w:tentative="1">
      <w:start w:val="1"/>
      <w:numFmt w:val="bullet"/>
      <w:lvlText w:val=""/>
      <w:lvlJc w:val="left"/>
      <w:pPr>
        <w:ind w:left="2088" w:hanging="360"/>
      </w:pPr>
      <w:rPr>
        <w:rFonts w:ascii="Symbol" w:hAnsi="Symbol" w:hint="default"/>
      </w:rPr>
    </w:lvl>
    <w:lvl w:ilvl="4" w:tplc="04090003" w:tentative="1">
      <w:start w:val="1"/>
      <w:numFmt w:val="bullet"/>
      <w:lvlText w:val="o"/>
      <w:lvlJc w:val="left"/>
      <w:pPr>
        <w:ind w:left="2808" w:hanging="360"/>
      </w:pPr>
      <w:rPr>
        <w:rFonts w:ascii="Courier New" w:hAnsi="Courier New" w:cs="Courier New" w:hint="default"/>
      </w:rPr>
    </w:lvl>
    <w:lvl w:ilvl="5" w:tplc="04090005" w:tentative="1">
      <w:start w:val="1"/>
      <w:numFmt w:val="bullet"/>
      <w:lvlText w:val=""/>
      <w:lvlJc w:val="left"/>
      <w:pPr>
        <w:ind w:left="3528" w:hanging="360"/>
      </w:pPr>
      <w:rPr>
        <w:rFonts w:ascii="Wingdings" w:hAnsi="Wingdings" w:hint="default"/>
      </w:rPr>
    </w:lvl>
    <w:lvl w:ilvl="6" w:tplc="04090001" w:tentative="1">
      <w:start w:val="1"/>
      <w:numFmt w:val="bullet"/>
      <w:lvlText w:val=""/>
      <w:lvlJc w:val="left"/>
      <w:pPr>
        <w:ind w:left="4248" w:hanging="360"/>
      </w:pPr>
      <w:rPr>
        <w:rFonts w:ascii="Symbol" w:hAnsi="Symbol" w:hint="default"/>
      </w:rPr>
    </w:lvl>
    <w:lvl w:ilvl="7" w:tplc="04090003" w:tentative="1">
      <w:start w:val="1"/>
      <w:numFmt w:val="bullet"/>
      <w:lvlText w:val="o"/>
      <w:lvlJc w:val="left"/>
      <w:pPr>
        <w:ind w:left="4968" w:hanging="360"/>
      </w:pPr>
      <w:rPr>
        <w:rFonts w:ascii="Courier New" w:hAnsi="Courier New" w:cs="Courier New" w:hint="default"/>
      </w:rPr>
    </w:lvl>
    <w:lvl w:ilvl="8" w:tplc="04090005" w:tentative="1">
      <w:start w:val="1"/>
      <w:numFmt w:val="bullet"/>
      <w:lvlText w:val=""/>
      <w:lvlJc w:val="left"/>
      <w:pPr>
        <w:ind w:left="5688" w:hanging="360"/>
      </w:pPr>
      <w:rPr>
        <w:rFonts w:ascii="Wingdings" w:hAnsi="Wingdings" w:hint="default"/>
      </w:rPr>
    </w:lvl>
  </w:abstractNum>
  <w:abstractNum w:abstractNumId="8"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503A60"/>
    <w:multiLevelType w:val="hybridMultilevel"/>
    <w:tmpl w:val="882202FC"/>
    <w:lvl w:ilvl="0" w:tplc="FB0A7702">
      <w:start w:val="1"/>
      <w:numFmt w:val="bullet"/>
      <w:lvlText w:val="•"/>
      <w:lvlJc w:val="left"/>
      <w:pPr>
        <w:tabs>
          <w:tab w:val="num" w:pos="720"/>
        </w:tabs>
        <w:ind w:left="720" w:hanging="360"/>
      </w:pPr>
      <w:rPr>
        <w:rFonts w:ascii="Arial" w:hAnsi="Arial" w:hint="default"/>
      </w:rPr>
    </w:lvl>
    <w:lvl w:ilvl="1" w:tplc="E82ECDD6">
      <w:numFmt w:val="bullet"/>
      <w:lvlText w:val="◦"/>
      <w:lvlJc w:val="left"/>
      <w:pPr>
        <w:tabs>
          <w:tab w:val="num" w:pos="1440"/>
        </w:tabs>
        <w:ind w:left="1440" w:hanging="360"/>
      </w:pPr>
      <w:rPr>
        <w:rFonts w:ascii="Microsoft Sans Serif" w:hAnsi="Microsoft Sans Serif" w:hint="default"/>
      </w:rPr>
    </w:lvl>
    <w:lvl w:ilvl="2" w:tplc="273C73F8" w:tentative="1">
      <w:start w:val="1"/>
      <w:numFmt w:val="bullet"/>
      <w:lvlText w:val="•"/>
      <w:lvlJc w:val="left"/>
      <w:pPr>
        <w:tabs>
          <w:tab w:val="num" w:pos="2160"/>
        </w:tabs>
        <w:ind w:left="2160" w:hanging="360"/>
      </w:pPr>
      <w:rPr>
        <w:rFonts w:ascii="Arial" w:hAnsi="Arial" w:hint="default"/>
      </w:rPr>
    </w:lvl>
    <w:lvl w:ilvl="3" w:tplc="604A4F0E" w:tentative="1">
      <w:start w:val="1"/>
      <w:numFmt w:val="bullet"/>
      <w:lvlText w:val="•"/>
      <w:lvlJc w:val="left"/>
      <w:pPr>
        <w:tabs>
          <w:tab w:val="num" w:pos="2880"/>
        </w:tabs>
        <w:ind w:left="2880" w:hanging="360"/>
      </w:pPr>
      <w:rPr>
        <w:rFonts w:ascii="Arial" w:hAnsi="Arial" w:hint="default"/>
      </w:rPr>
    </w:lvl>
    <w:lvl w:ilvl="4" w:tplc="2A486A2C" w:tentative="1">
      <w:start w:val="1"/>
      <w:numFmt w:val="bullet"/>
      <w:lvlText w:val="•"/>
      <w:lvlJc w:val="left"/>
      <w:pPr>
        <w:tabs>
          <w:tab w:val="num" w:pos="3600"/>
        </w:tabs>
        <w:ind w:left="3600" w:hanging="360"/>
      </w:pPr>
      <w:rPr>
        <w:rFonts w:ascii="Arial" w:hAnsi="Arial" w:hint="default"/>
      </w:rPr>
    </w:lvl>
    <w:lvl w:ilvl="5" w:tplc="95A8FC02" w:tentative="1">
      <w:start w:val="1"/>
      <w:numFmt w:val="bullet"/>
      <w:lvlText w:val="•"/>
      <w:lvlJc w:val="left"/>
      <w:pPr>
        <w:tabs>
          <w:tab w:val="num" w:pos="4320"/>
        </w:tabs>
        <w:ind w:left="4320" w:hanging="360"/>
      </w:pPr>
      <w:rPr>
        <w:rFonts w:ascii="Arial" w:hAnsi="Arial" w:hint="default"/>
      </w:rPr>
    </w:lvl>
    <w:lvl w:ilvl="6" w:tplc="8F8A4430" w:tentative="1">
      <w:start w:val="1"/>
      <w:numFmt w:val="bullet"/>
      <w:lvlText w:val="•"/>
      <w:lvlJc w:val="left"/>
      <w:pPr>
        <w:tabs>
          <w:tab w:val="num" w:pos="5040"/>
        </w:tabs>
        <w:ind w:left="5040" w:hanging="360"/>
      </w:pPr>
      <w:rPr>
        <w:rFonts w:ascii="Arial" w:hAnsi="Arial" w:hint="default"/>
      </w:rPr>
    </w:lvl>
    <w:lvl w:ilvl="7" w:tplc="5FC232F4" w:tentative="1">
      <w:start w:val="1"/>
      <w:numFmt w:val="bullet"/>
      <w:lvlText w:val="•"/>
      <w:lvlJc w:val="left"/>
      <w:pPr>
        <w:tabs>
          <w:tab w:val="num" w:pos="5760"/>
        </w:tabs>
        <w:ind w:left="5760" w:hanging="360"/>
      </w:pPr>
      <w:rPr>
        <w:rFonts w:ascii="Arial" w:hAnsi="Arial" w:hint="default"/>
      </w:rPr>
    </w:lvl>
    <w:lvl w:ilvl="8" w:tplc="18BA21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1777C23"/>
    <w:multiLevelType w:val="hybridMultilevel"/>
    <w:tmpl w:val="5FC6B6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B54593"/>
    <w:multiLevelType w:val="hybridMultilevel"/>
    <w:tmpl w:val="B3CC4240"/>
    <w:lvl w:ilvl="0" w:tplc="1FE297A8">
      <w:start w:val="1"/>
      <w:numFmt w:val="bullet"/>
      <w:lvlText w:val="•"/>
      <w:lvlJc w:val="left"/>
      <w:pPr>
        <w:tabs>
          <w:tab w:val="num" w:pos="720"/>
        </w:tabs>
        <w:ind w:left="720" w:hanging="360"/>
      </w:pPr>
      <w:rPr>
        <w:rFonts w:ascii="Arial" w:hAnsi="Arial" w:hint="default"/>
      </w:rPr>
    </w:lvl>
    <w:lvl w:ilvl="1" w:tplc="A28C629C">
      <w:start w:val="1"/>
      <w:numFmt w:val="bullet"/>
      <w:lvlText w:val="•"/>
      <w:lvlJc w:val="left"/>
      <w:pPr>
        <w:tabs>
          <w:tab w:val="num" w:pos="1440"/>
        </w:tabs>
        <w:ind w:left="1440" w:hanging="360"/>
      </w:pPr>
      <w:rPr>
        <w:rFonts w:ascii="Arial" w:hAnsi="Arial" w:hint="default"/>
      </w:rPr>
    </w:lvl>
    <w:lvl w:ilvl="2" w:tplc="945E7E06">
      <w:numFmt w:val="bullet"/>
      <w:lvlText w:val="o"/>
      <w:lvlJc w:val="left"/>
      <w:pPr>
        <w:tabs>
          <w:tab w:val="num" w:pos="2160"/>
        </w:tabs>
        <w:ind w:left="2160" w:hanging="360"/>
      </w:pPr>
      <w:rPr>
        <w:rFonts w:ascii="Courier New" w:hAnsi="Courier New" w:hint="default"/>
      </w:rPr>
    </w:lvl>
    <w:lvl w:ilvl="3" w:tplc="1E2038C4" w:tentative="1">
      <w:start w:val="1"/>
      <w:numFmt w:val="bullet"/>
      <w:lvlText w:val="•"/>
      <w:lvlJc w:val="left"/>
      <w:pPr>
        <w:tabs>
          <w:tab w:val="num" w:pos="2880"/>
        </w:tabs>
        <w:ind w:left="2880" w:hanging="360"/>
      </w:pPr>
      <w:rPr>
        <w:rFonts w:ascii="Arial" w:hAnsi="Arial" w:hint="default"/>
      </w:rPr>
    </w:lvl>
    <w:lvl w:ilvl="4" w:tplc="3D24EFB4" w:tentative="1">
      <w:start w:val="1"/>
      <w:numFmt w:val="bullet"/>
      <w:lvlText w:val="•"/>
      <w:lvlJc w:val="left"/>
      <w:pPr>
        <w:tabs>
          <w:tab w:val="num" w:pos="3600"/>
        </w:tabs>
        <w:ind w:left="3600" w:hanging="360"/>
      </w:pPr>
      <w:rPr>
        <w:rFonts w:ascii="Arial" w:hAnsi="Arial" w:hint="default"/>
      </w:rPr>
    </w:lvl>
    <w:lvl w:ilvl="5" w:tplc="8D8A7A70" w:tentative="1">
      <w:start w:val="1"/>
      <w:numFmt w:val="bullet"/>
      <w:lvlText w:val="•"/>
      <w:lvlJc w:val="left"/>
      <w:pPr>
        <w:tabs>
          <w:tab w:val="num" w:pos="4320"/>
        </w:tabs>
        <w:ind w:left="4320" w:hanging="360"/>
      </w:pPr>
      <w:rPr>
        <w:rFonts w:ascii="Arial" w:hAnsi="Arial" w:hint="default"/>
      </w:rPr>
    </w:lvl>
    <w:lvl w:ilvl="6" w:tplc="A7342280" w:tentative="1">
      <w:start w:val="1"/>
      <w:numFmt w:val="bullet"/>
      <w:lvlText w:val="•"/>
      <w:lvlJc w:val="left"/>
      <w:pPr>
        <w:tabs>
          <w:tab w:val="num" w:pos="5040"/>
        </w:tabs>
        <w:ind w:left="5040" w:hanging="360"/>
      </w:pPr>
      <w:rPr>
        <w:rFonts w:ascii="Arial" w:hAnsi="Arial" w:hint="default"/>
      </w:rPr>
    </w:lvl>
    <w:lvl w:ilvl="7" w:tplc="D8828218" w:tentative="1">
      <w:start w:val="1"/>
      <w:numFmt w:val="bullet"/>
      <w:lvlText w:val="•"/>
      <w:lvlJc w:val="left"/>
      <w:pPr>
        <w:tabs>
          <w:tab w:val="num" w:pos="5760"/>
        </w:tabs>
        <w:ind w:left="5760" w:hanging="360"/>
      </w:pPr>
      <w:rPr>
        <w:rFonts w:ascii="Arial" w:hAnsi="Arial" w:hint="default"/>
      </w:rPr>
    </w:lvl>
    <w:lvl w:ilvl="8" w:tplc="3620B9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4E5428"/>
    <w:multiLevelType w:val="hybridMultilevel"/>
    <w:tmpl w:val="901AB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AC5F65"/>
    <w:multiLevelType w:val="hybridMultilevel"/>
    <w:tmpl w:val="F7E6D2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57C21"/>
    <w:multiLevelType w:val="hybridMultilevel"/>
    <w:tmpl w:val="AD88E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61DE2"/>
    <w:multiLevelType w:val="hybridMultilevel"/>
    <w:tmpl w:val="1FDEEAEA"/>
    <w:lvl w:ilvl="0" w:tplc="B54CC9F4">
      <w:start w:val="1"/>
      <w:numFmt w:val="bullet"/>
      <w:lvlText w:val=""/>
      <w:lvlJc w:val="left"/>
      <w:pPr>
        <w:tabs>
          <w:tab w:val="num" w:pos="720"/>
        </w:tabs>
        <w:ind w:left="720" w:hanging="360"/>
      </w:pPr>
      <w:rPr>
        <w:rFonts w:ascii="Symbol" w:hAnsi="Symbol" w:hint="default"/>
      </w:rPr>
    </w:lvl>
    <w:lvl w:ilvl="1" w:tplc="3750675E" w:tentative="1">
      <w:start w:val="1"/>
      <w:numFmt w:val="bullet"/>
      <w:lvlText w:val=""/>
      <w:lvlJc w:val="left"/>
      <w:pPr>
        <w:tabs>
          <w:tab w:val="num" w:pos="1440"/>
        </w:tabs>
        <w:ind w:left="1440" w:hanging="360"/>
      </w:pPr>
      <w:rPr>
        <w:rFonts w:ascii="Symbol" w:hAnsi="Symbol" w:hint="default"/>
      </w:rPr>
    </w:lvl>
    <w:lvl w:ilvl="2" w:tplc="EE98DD30" w:tentative="1">
      <w:start w:val="1"/>
      <w:numFmt w:val="bullet"/>
      <w:lvlText w:val=""/>
      <w:lvlJc w:val="left"/>
      <w:pPr>
        <w:tabs>
          <w:tab w:val="num" w:pos="2160"/>
        </w:tabs>
        <w:ind w:left="2160" w:hanging="360"/>
      </w:pPr>
      <w:rPr>
        <w:rFonts w:ascii="Symbol" w:hAnsi="Symbol" w:hint="default"/>
      </w:rPr>
    </w:lvl>
    <w:lvl w:ilvl="3" w:tplc="2F8A0DC4" w:tentative="1">
      <w:start w:val="1"/>
      <w:numFmt w:val="bullet"/>
      <w:lvlText w:val=""/>
      <w:lvlJc w:val="left"/>
      <w:pPr>
        <w:tabs>
          <w:tab w:val="num" w:pos="2880"/>
        </w:tabs>
        <w:ind w:left="2880" w:hanging="360"/>
      </w:pPr>
      <w:rPr>
        <w:rFonts w:ascii="Symbol" w:hAnsi="Symbol" w:hint="default"/>
      </w:rPr>
    </w:lvl>
    <w:lvl w:ilvl="4" w:tplc="67580CD6" w:tentative="1">
      <w:start w:val="1"/>
      <w:numFmt w:val="bullet"/>
      <w:lvlText w:val=""/>
      <w:lvlJc w:val="left"/>
      <w:pPr>
        <w:tabs>
          <w:tab w:val="num" w:pos="3600"/>
        </w:tabs>
        <w:ind w:left="3600" w:hanging="360"/>
      </w:pPr>
      <w:rPr>
        <w:rFonts w:ascii="Symbol" w:hAnsi="Symbol" w:hint="default"/>
      </w:rPr>
    </w:lvl>
    <w:lvl w:ilvl="5" w:tplc="D0362A7A" w:tentative="1">
      <w:start w:val="1"/>
      <w:numFmt w:val="bullet"/>
      <w:lvlText w:val=""/>
      <w:lvlJc w:val="left"/>
      <w:pPr>
        <w:tabs>
          <w:tab w:val="num" w:pos="4320"/>
        </w:tabs>
        <w:ind w:left="4320" w:hanging="360"/>
      </w:pPr>
      <w:rPr>
        <w:rFonts w:ascii="Symbol" w:hAnsi="Symbol" w:hint="default"/>
      </w:rPr>
    </w:lvl>
    <w:lvl w:ilvl="6" w:tplc="0062FA6A" w:tentative="1">
      <w:start w:val="1"/>
      <w:numFmt w:val="bullet"/>
      <w:lvlText w:val=""/>
      <w:lvlJc w:val="left"/>
      <w:pPr>
        <w:tabs>
          <w:tab w:val="num" w:pos="5040"/>
        </w:tabs>
        <w:ind w:left="5040" w:hanging="360"/>
      </w:pPr>
      <w:rPr>
        <w:rFonts w:ascii="Symbol" w:hAnsi="Symbol" w:hint="default"/>
      </w:rPr>
    </w:lvl>
    <w:lvl w:ilvl="7" w:tplc="3B06D368" w:tentative="1">
      <w:start w:val="1"/>
      <w:numFmt w:val="bullet"/>
      <w:lvlText w:val=""/>
      <w:lvlJc w:val="left"/>
      <w:pPr>
        <w:tabs>
          <w:tab w:val="num" w:pos="5760"/>
        </w:tabs>
        <w:ind w:left="5760" w:hanging="360"/>
      </w:pPr>
      <w:rPr>
        <w:rFonts w:ascii="Symbol" w:hAnsi="Symbol" w:hint="default"/>
      </w:rPr>
    </w:lvl>
    <w:lvl w:ilvl="8" w:tplc="F942119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7B13BEF"/>
    <w:multiLevelType w:val="hybridMultilevel"/>
    <w:tmpl w:val="E974C7A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C545D7"/>
    <w:multiLevelType w:val="hybridMultilevel"/>
    <w:tmpl w:val="5B2ADE7E"/>
    <w:lvl w:ilvl="0" w:tplc="3A02C2DE">
      <w:numFmt w:val="bullet"/>
      <w:lvlText w:val="-"/>
      <w:lvlJc w:val="left"/>
      <w:pPr>
        <w:ind w:left="650" w:hanging="360"/>
      </w:pPr>
      <w:rPr>
        <w:rFonts w:ascii="Times New Roman" w:eastAsia="SimSun" w:hAnsi="Times New Roman" w:cs="Times New Roman" w:hint="default"/>
      </w:rPr>
    </w:lvl>
    <w:lvl w:ilvl="1" w:tplc="04090003" w:tentative="1">
      <w:start w:val="1"/>
      <w:numFmt w:val="bullet"/>
      <w:lvlText w:val="o"/>
      <w:lvlJc w:val="left"/>
      <w:pPr>
        <w:ind w:left="1370" w:hanging="360"/>
      </w:pPr>
      <w:rPr>
        <w:rFonts w:ascii="Courier New" w:hAnsi="Courier New" w:cs="Courier New" w:hint="default"/>
      </w:rPr>
    </w:lvl>
    <w:lvl w:ilvl="2" w:tplc="04090005" w:tentative="1">
      <w:start w:val="1"/>
      <w:numFmt w:val="bullet"/>
      <w:lvlText w:val=""/>
      <w:lvlJc w:val="left"/>
      <w:pPr>
        <w:ind w:left="2090" w:hanging="360"/>
      </w:pPr>
      <w:rPr>
        <w:rFonts w:ascii="Wingdings" w:hAnsi="Wingdings" w:hint="default"/>
      </w:rPr>
    </w:lvl>
    <w:lvl w:ilvl="3" w:tplc="04090001" w:tentative="1">
      <w:start w:val="1"/>
      <w:numFmt w:val="bullet"/>
      <w:lvlText w:val=""/>
      <w:lvlJc w:val="left"/>
      <w:pPr>
        <w:ind w:left="2810" w:hanging="360"/>
      </w:pPr>
      <w:rPr>
        <w:rFonts w:ascii="Symbol" w:hAnsi="Symbol" w:hint="default"/>
      </w:rPr>
    </w:lvl>
    <w:lvl w:ilvl="4" w:tplc="04090003" w:tentative="1">
      <w:start w:val="1"/>
      <w:numFmt w:val="bullet"/>
      <w:lvlText w:val="o"/>
      <w:lvlJc w:val="left"/>
      <w:pPr>
        <w:ind w:left="3530" w:hanging="360"/>
      </w:pPr>
      <w:rPr>
        <w:rFonts w:ascii="Courier New" w:hAnsi="Courier New" w:cs="Courier New" w:hint="default"/>
      </w:rPr>
    </w:lvl>
    <w:lvl w:ilvl="5" w:tplc="04090005" w:tentative="1">
      <w:start w:val="1"/>
      <w:numFmt w:val="bullet"/>
      <w:lvlText w:val=""/>
      <w:lvlJc w:val="left"/>
      <w:pPr>
        <w:ind w:left="4250" w:hanging="360"/>
      </w:pPr>
      <w:rPr>
        <w:rFonts w:ascii="Wingdings" w:hAnsi="Wingdings" w:hint="default"/>
      </w:rPr>
    </w:lvl>
    <w:lvl w:ilvl="6" w:tplc="04090001" w:tentative="1">
      <w:start w:val="1"/>
      <w:numFmt w:val="bullet"/>
      <w:lvlText w:val=""/>
      <w:lvlJc w:val="left"/>
      <w:pPr>
        <w:ind w:left="4970" w:hanging="360"/>
      </w:pPr>
      <w:rPr>
        <w:rFonts w:ascii="Symbol" w:hAnsi="Symbol" w:hint="default"/>
      </w:rPr>
    </w:lvl>
    <w:lvl w:ilvl="7" w:tplc="04090003" w:tentative="1">
      <w:start w:val="1"/>
      <w:numFmt w:val="bullet"/>
      <w:lvlText w:val="o"/>
      <w:lvlJc w:val="left"/>
      <w:pPr>
        <w:ind w:left="5690" w:hanging="360"/>
      </w:pPr>
      <w:rPr>
        <w:rFonts w:ascii="Courier New" w:hAnsi="Courier New" w:cs="Courier New" w:hint="default"/>
      </w:rPr>
    </w:lvl>
    <w:lvl w:ilvl="8" w:tplc="04090005" w:tentative="1">
      <w:start w:val="1"/>
      <w:numFmt w:val="bullet"/>
      <w:lvlText w:val=""/>
      <w:lvlJc w:val="left"/>
      <w:pPr>
        <w:ind w:left="6410" w:hanging="360"/>
      </w:pPr>
      <w:rPr>
        <w:rFonts w:ascii="Wingdings" w:hAnsi="Wingdings" w:hint="default"/>
      </w:rPr>
    </w:lvl>
  </w:abstractNum>
  <w:abstractNum w:abstractNumId="21" w15:restartNumberingAfterBreak="0">
    <w:nsid w:val="40803455"/>
    <w:multiLevelType w:val="hybridMultilevel"/>
    <w:tmpl w:val="D3C8316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43AB38A7"/>
    <w:multiLevelType w:val="hybridMultilevel"/>
    <w:tmpl w:val="5270115A"/>
    <w:lvl w:ilvl="0" w:tplc="19867478">
      <w:start w:val="1"/>
      <w:numFmt w:val="bullet"/>
      <w:lvlText w:val="•"/>
      <w:lvlJc w:val="left"/>
      <w:pPr>
        <w:tabs>
          <w:tab w:val="num" w:pos="720"/>
        </w:tabs>
        <w:ind w:left="720" w:hanging="360"/>
      </w:pPr>
      <w:rPr>
        <w:rFonts w:ascii="Arial" w:hAnsi="Arial" w:hint="default"/>
      </w:rPr>
    </w:lvl>
    <w:lvl w:ilvl="1" w:tplc="C08EB28C">
      <w:start w:val="1"/>
      <w:numFmt w:val="bullet"/>
      <w:lvlText w:val="•"/>
      <w:lvlJc w:val="left"/>
      <w:pPr>
        <w:tabs>
          <w:tab w:val="num" w:pos="1440"/>
        </w:tabs>
        <w:ind w:left="1440" w:hanging="360"/>
      </w:pPr>
      <w:rPr>
        <w:rFonts w:ascii="Arial" w:hAnsi="Arial" w:hint="default"/>
      </w:rPr>
    </w:lvl>
    <w:lvl w:ilvl="2" w:tplc="36A496AA">
      <w:numFmt w:val="bullet"/>
      <w:lvlText w:val="o"/>
      <w:lvlJc w:val="left"/>
      <w:pPr>
        <w:tabs>
          <w:tab w:val="num" w:pos="2160"/>
        </w:tabs>
        <w:ind w:left="2160" w:hanging="360"/>
      </w:pPr>
      <w:rPr>
        <w:rFonts w:ascii="Courier New" w:hAnsi="Courier New" w:hint="default"/>
      </w:rPr>
    </w:lvl>
    <w:lvl w:ilvl="3" w:tplc="843A1754" w:tentative="1">
      <w:start w:val="1"/>
      <w:numFmt w:val="bullet"/>
      <w:lvlText w:val="•"/>
      <w:lvlJc w:val="left"/>
      <w:pPr>
        <w:tabs>
          <w:tab w:val="num" w:pos="2880"/>
        </w:tabs>
        <w:ind w:left="2880" w:hanging="360"/>
      </w:pPr>
      <w:rPr>
        <w:rFonts w:ascii="Arial" w:hAnsi="Arial" w:hint="default"/>
      </w:rPr>
    </w:lvl>
    <w:lvl w:ilvl="4" w:tplc="3B48BC78" w:tentative="1">
      <w:start w:val="1"/>
      <w:numFmt w:val="bullet"/>
      <w:lvlText w:val="•"/>
      <w:lvlJc w:val="left"/>
      <w:pPr>
        <w:tabs>
          <w:tab w:val="num" w:pos="3600"/>
        </w:tabs>
        <w:ind w:left="3600" w:hanging="360"/>
      </w:pPr>
      <w:rPr>
        <w:rFonts w:ascii="Arial" w:hAnsi="Arial" w:hint="default"/>
      </w:rPr>
    </w:lvl>
    <w:lvl w:ilvl="5" w:tplc="D780E5B2" w:tentative="1">
      <w:start w:val="1"/>
      <w:numFmt w:val="bullet"/>
      <w:lvlText w:val="•"/>
      <w:lvlJc w:val="left"/>
      <w:pPr>
        <w:tabs>
          <w:tab w:val="num" w:pos="4320"/>
        </w:tabs>
        <w:ind w:left="4320" w:hanging="360"/>
      </w:pPr>
      <w:rPr>
        <w:rFonts w:ascii="Arial" w:hAnsi="Arial" w:hint="default"/>
      </w:rPr>
    </w:lvl>
    <w:lvl w:ilvl="6" w:tplc="7D3E579A" w:tentative="1">
      <w:start w:val="1"/>
      <w:numFmt w:val="bullet"/>
      <w:lvlText w:val="•"/>
      <w:lvlJc w:val="left"/>
      <w:pPr>
        <w:tabs>
          <w:tab w:val="num" w:pos="5040"/>
        </w:tabs>
        <w:ind w:left="5040" w:hanging="360"/>
      </w:pPr>
      <w:rPr>
        <w:rFonts w:ascii="Arial" w:hAnsi="Arial" w:hint="default"/>
      </w:rPr>
    </w:lvl>
    <w:lvl w:ilvl="7" w:tplc="09986532" w:tentative="1">
      <w:start w:val="1"/>
      <w:numFmt w:val="bullet"/>
      <w:lvlText w:val="•"/>
      <w:lvlJc w:val="left"/>
      <w:pPr>
        <w:tabs>
          <w:tab w:val="num" w:pos="5760"/>
        </w:tabs>
        <w:ind w:left="5760" w:hanging="360"/>
      </w:pPr>
      <w:rPr>
        <w:rFonts w:ascii="Arial" w:hAnsi="Arial" w:hint="default"/>
      </w:rPr>
    </w:lvl>
    <w:lvl w:ilvl="8" w:tplc="9E964E9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1F4A64"/>
    <w:multiLevelType w:val="hybridMultilevel"/>
    <w:tmpl w:val="C8167494"/>
    <w:lvl w:ilvl="0" w:tplc="972E4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FE428F"/>
    <w:multiLevelType w:val="hybridMultilevel"/>
    <w:tmpl w:val="4C34C1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95347D"/>
    <w:multiLevelType w:val="hybridMultilevel"/>
    <w:tmpl w:val="7DA0DF76"/>
    <w:lvl w:ilvl="0" w:tplc="A294756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22454DF"/>
    <w:multiLevelType w:val="hybridMultilevel"/>
    <w:tmpl w:val="32E629E6"/>
    <w:lvl w:ilvl="0" w:tplc="463033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83A73"/>
    <w:multiLevelType w:val="hybridMultilevel"/>
    <w:tmpl w:val="282C7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1703A4"/>
    <w:multiLevelType w:val="hybridMultilevel"/>
    <w:tmpl w:val="9C363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765699"/>
    <w:multiLevelType w:val="hybridMultilevel"/>
    <w:tmpl w:val="A2145F32"/>
    <w:lvl w:ilvl="0" w:tplc="BBE27DB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BF0217"/>
    <w:multiLevelType w:val="hybridMultilevel"/>
    <w:tmpl w:val="DC7C1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D4752"/>
    <w:multiLevelType w:val="hybridMultilevel"/>
    <w:tmpl w:val="BF887124"/>
    <w:lvl w:ilvl="0" w:tplc="F1A2846E">
      <w:start w:val="1"/>
      <w:numFmt w:val="bullet"/>
      <w:lvlText w:val="•"/>
      <w:lvlJc w:val="left"/>
      <w:pPr>
        <w:tabs>
          <w:tab w:val="num" w:pos="720"/>
        </w:tabs>
        <w:ind w:left="720" w:hanging="360"/>
      </w:pPr>
      <w:rPr>
        <w:rFonts w:ascii="Arial" w:hAnsi="Arial" w:hint="default"/>
      </w:rPr>
    </w:lvl>
    <w:lvl w:ilvl="1" w:tplc="F6965B30">
      <w:start w:val="1"/>
      <w:numFmt w:val="bullet"/>
      <w:lvlText w:val="•"/>
      <w:lvlJc w:val="left"/>
      <w:pPr>
        <w:tabs>
          <w:tab w:val="num" w:pos="1440"/>
        </w:tabs>
        <w:ind w:left="1440" w:hanging="360"/>
      </w:pPr>
      <w:rPr>
        <w:rFonts w:ascii="Arial" w:hAnsi="Arial" w:hint="default"/>
      </w:rPr>
    </w:lvl>
    <w:lvl w:ilvl="2" w:tplc="A132873E">
      <w:numFmt w:val="bullet"/>
      <w:lvlText w:val="o"/>
      <w:lvlJc w:val="left"/>
      <w:pPr>
        <w:tabs>
          <w:tab w:val="num" w:pos="2160"/>
        </w:tabs>
        <w:ind w:left="2160" w:hanging="360"/>
      </w:pPr>
      <w:rPr>
        <w:rFonts w:ascii="Courier New" w:hAnsi="Courier New" w:hint="default"/>
      </w:rPr>
    </w:lvl>
    <w:lvl w:ilvl="3" w:tplc="C4B8666E" w:tentative="1">
      <w:start w:val="1"/>
      <w:numFmt w:val="bullet"/>
      <w:lvlText w:val="•"/>
      <w:lvlJc w:val="left"/>
      <w:pPr>
        <w:tabs>
          <w:tab w:val="num" w:pos="2880"/>
        </w:tabs>
        <w:ind w:left="2880" w:hanging="360"/>
      </w:pPr>
      <w:rPr>
        <w:rFonts w:ascii="Arial" w:hAnsi="Arial" w:hint="default"/>
      </w:rPr>
    </w:lvl>
    <w:lvl w:ilvl="4" w:tplc="DFFC403A" w:tentative="1">
      <w:start w:val="1"/>
      <w:numFmt w:val="bullet"/>
      <w:lvlText w:val="•"/>
      <w:lvlJc w:val="left"/>
      <w:pPr>
        <w:tabs>
          <w:tab w:val="num" w:pos="3600"/>
        </w:tabs>
        <w:ind w:left="3600" w:hanging="360"/>
      </w:pPr>
      <w:rPr>
        <w:rFonts w:ascii="Arial" w:hAnsi="Arial" w:hint="default"/>
      </w:rPr>
    </w:lvl>
    <w:lvl w:ilvl="5" w:tplc="815E6A74" w:tentative="1">
      <w:start w:val="1"/>
      <w:numFmt w:val="bullet"/>
      <w:lvlText w:val="•"/>
      <w:lvlJc w:val="left"/>
      <w:pPr>
        <w:tabs>
          <w:tab w:val="num" w:pos="4320"/>
        </w:tabs>
        <w:ind w:left="4320" w:hanging="360"/>
      </w:pPr>
      <w:rPr>
        <w:rFonts w:ascii="Arial" w:hAnsi="Arial" w:hint="default"/>
      </w:rPr>
    </w:lvl>
    <w:lvl w:ilvl="6" w:tplc="42E84DD8" w:tentative="1">
      <w:start w:val="1"/>
      <w:numFmt w:val="bullet"/>
      <w:lvlText w:val="•"/>
      <w:lvlJc w:val="left"/>
      <w:pPr>
        <w:tabs>
          <w:tab w:val="num" w:pos="5040"/>
        </w:tabs>
        <w:ind w:left="5040" w:hanging="360"/>
      </w:pPr>
      <w:rPr>
        <w:rFonts w:ascii="Arial" w:hAnsi="Arial" w:hint="default"/>
      </w:rPr>
    </w:lvl>
    <w:lvl w:ilvl="7" w:tplc="B75AAE54" w:tentative="1">
      <w:start w:val="1"/>
      <w:numFmt w:val="bullet"/>
      <w:lvlText w:val="•"/>
      <w:lvlJc w:val="left"/>
      <w:pPr>
        <w:tabs>
          <w:tab w:val="num" w:pos="5760"/>
        </w:tabs>
        <w:ind w:left="5760" w:hanging="360"/>
      </w:pPr>
      <w:rPr>
        <w:rFonts w:ascii="Arial" w:hAnsi="Arial" w:hint="default"/>
      </w:rPr>
    </w:lvl>
    <w:lvl w:ilvl="8" w:tplc="7D3E2F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557D82"/>
    <w:multiLevelType w:val="hybridMultilevel"/>
    <w:tmpl w:val="688AE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0A1796"/>
    <w:multiLevelType w:val="hybridMultilevel"/>
    <w:tmpl w:val="BE369A9C"/>
    <w:lvl w:ilvl="0" w:tplc="3336F36A">
      <w:start w:val="256"/>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7F1F2A8B"/>
    <w:multiLevelType w:val="hybridMultilevel"/>
    <w:tmpl w:val="B388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8C607E"/>
    <w:multiLevelType w:val="hybridMultilevel"/>
    <w:tmpl w:val="F4C6FAD2"/>
    <w:lvl w:ilvl="0" w:tplc="126286B0">
      <w:start w:val="1"/>
      <w:numFmt w:val="bullet"/>
      <w:lvlText w:val="•"/>
      <w:lvlJc w:val="left"/>
      <w:pPr>
        <w:tabs>
          <w:tab w:val="num" w:pos="720"/>
        </w:tabs>
        <w:ind w:left="720" w:hanging="360"/>
      </w:pPr>
      <w:rPr>
        <w:rFonts w:ascii="Microsoft Sans Serif" w:hAnsi="Microsoft Sans Serif" w:hint="default"/>
      </w:rPr>
    </w:lvl>
    <w:lvl w:ilvl="1" w:tplc="B11857C2">
      <w:start w:val="1"/>
      <w:numFmt w:val="bullet"/>
      <w:lvlText w:val="•"/>
      <w:lvlJc w:val="left"/>
      <w:pPr>
        <w:tabs>
          <w:tab w:val="num" w:pos="1440"/>
        </w:tabs>
        <w:ind w:left="1440" w:hanging="360"/>
      </w:pPr>
      <w:rPr>
        <w:rFonts w:ascii="Microsoft Sans Serif" w:hAnsi="Microsoft Sans Serif" w:hint="default"/>
      </w:rPr>
    </w:lvl>
    <w:lvl w:ilvl="2" w:tplc="413C1778">
      <w:start w:val="1"/>
      <w:numFmt w:val="bullet"/>
      <w:lvlText w:val="•"/>
      <w:lvlJc w:val="left"/>
      <w:pPr>
        <w:tabs>
          <w:tab w:val="num" w:pos="2160"/>
        </w:tabs>
        <w:ind w:left="2160" w:hanging="360"/>
      </w:pPr>
      <w:rPr>
        <w:rFonts w:ascii="Microsoft Sans Serif" w:hAnsi="Microsoft Sans Serif" w:hint="default"/>
      </w:rPr>
    </w:lvl>
    <w:lvl w:ilvl="3" w:tplc="BFF8399E">
      <w:numFmt w:val="bullet"/>
      <w:lvlText w:val="◦"/>
      <w:lvlJc w:val="left"/>
      <w:pPr>
        <w:tabs>
          <w:tab w:val="num" w:pos="2880"/>
        </w:tabs>
        <w:ind w:left="2880" w:hanging="360"/>
      </w:pPr>
      <w:rPr>
        <w:rFonts w:ascii="Microsoft Sans Serif" w:hAnsi="Microsoft Sans Serif" w:hint="default"/>
      </w:rPr>
    </w:lvl>
    <w:lvl w:ilvl="4" w:tplc="DAFA3D50" w:tentative="1">
      <w:start w:val="1"/>
      <w:numFmt w:val="bullet"/>
      <w:lvlText w:val="•"/>
      <w:lvlJc w:val="left"/>
      <w:pPr>
        <w:tabs>
          <w:tab w:val="num" w:pos="3600"/>
        </w:tabs>
        <w:ind w:left="3600" w:hanging="360"/>
      </w:pPr>
      <w:rPr>
        <w:rFonts w:ascii="Microsoft Sans Serif" w:hAnsi="Microsoft Sans Serif" w:hint="default"/>
      </w:rPr>
    </w:lvl>
    <w:lvl w:ilvl="5" w:tplc="7892FBC0" w:tentative="1">
      <w:start w:val="1"/>
      <w:numFmt w:val="bullet"/>
      <w:lvlText w:val="•"/>
      <w:lvlJc w:val="left"/>
      <w:pPr>
        <w:tabs>
          <w:tab w:val="num" w:pos="4320"/>
        </w:tabs>
        <w:ind w:left="4320" w:hanging="360"/>
      </w:pPr>
      <w:rPr>
        <w:rFonts w:ascii="Microsoft Sans Serif" w:hAnsi="Microsoft Sans Serif" w:hint="default"/>
      </w:rPr>
    </w:lvl>
    <w:lvl w:ilvl="6" w:tplc="84A412AC" w:tentative="1">
      <w:start w:val="1"/>
      <w:numFmt w:val="bullet"/>
      <w:lvlText w:val="•"/>
      <w:lvlJc w:val="left"/>
      <w:pPr>
        <w:tabs>
          <w:tab w:val="num" w:pos="5040"/>
        </w:tabs>
        <w:ind w:left="5040" w:hanging="360"/>
      </w:pPr>
      <w:rPr>
        <w:rFonts w:ascii="Microsoft Sans Serif" w:hAnsi="Microsoft Sans Serif" w:hint="default"/>
      </w:rPr>
    </w:lvl>
    <w:lvl w:ilvl="7" w:tplc="B39E23CA" w:tentative="1">
      <w:start w:val="1"/>
      <w:numFmt w:val="bullet"/>
      <w:lvlText w:val="•"/>
      <w:lvlJc w:val="left"/>
      <w:pPr>
        <w:tabs>
          <w:tab w:val="num" w:pos="5760"/>
        </w:tabs>
        <w:ind w:left="5760" w:hanging="360"/>
      </w:pPr>
      <w:rPr>
        <w:rFonts w:ascii="Microsoft Sans Serif" w:hAnsi="Microsoft Sans Serif" w:hint="default"/>
      </w:rPr>
    </w:lvl>
    <w:lvl w:ilvl="8" w:tplc="5D9A5990"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6"/>
  </w:num>
  <w:num w:numId="2">
    <w:abstractNumId w:val="0"/>
  </w:num>
  <w:num w:numId="3">
    <w:abstractNumId w:val="3"/>
  </w:num>
  <w:num w:numId="4">
    <w:abstractNumId w:val="19"/>
  </w:num>
  <w:num w:numId="5">
    <w:abstractNumId w:val="23"/>
  </w:num>
  <w:num w:numId="6">
    <w:abstractNumId w:val="22"/>
  </w:num>
  <w:num w:numId="7">
    <w:abstractNumId w:val="32"/>
  </w:num>
  <w:num w:numId="8">
    <w:abstractNumId w:val="12"/>
  </w:num>
  <w:num w:numId="9">
    <w:abstractNumId w:val="9"/>
  </w:num>
  <w:num w:numId="10">
    <w:abstractNumId w:val="36"/>
  </w:num>
  <w:num w:numId="11">
    <w:abstractNumId w:val="25"/>
  </w:num>
  <w:num w:numId="12">
    <w:abstractNumId w:val="35"/>
  </w:num>
  <w:num w:numId="13">
    <w:abstractNumId w:val="7"/>
  </w:num>
  <w:num w:numId="14">
    <w:abstractNumId w:val="18"/>
  </w:num>
  <w:num w:numId="15">
    <w:abstractNumId w:val="34"/>
  </w:num>
  <w:num w:numId="16">
    <w:abstractNumId w:val="28"/>
  </w:num>
  <w:num w:numId="17">
    <w:abstractNumId w:val="15"/>
  </w:num>
  <w:num w:numId="18">
    <w:abstractNumId w:val="10"/>
  </w:num>
  <w:num w:numId="19">
    <w:abstractNumId w:val="13"/>
  </w:num>
  <w:num w:numId="20">
    <w:abstractNumId w:val="27"/>
  </w:num>
  <w:num w:numId="21">
    <w:abstractNumId w:val="33"/>
  </w:num>
  <w:num w:numId="22">
    <w:abstractNumId w:val="29"/>
  </w:num>
  <w:num w:numId="23">
    <w:abstractNumId w:val="3"/>
  </w:num>
  <w:num w:numId="24">
    <w:abstractNumId w:val="17"/>
  </w:num>
  <w:num w:numId="25">
    <w:abstractNumId w:val="21"/>
  </w:num>
  <w:num w:numId="26">
    <w:abstractNumId w:val="4"/>
  </w:num>
  <w:num w:numId="27">
    <w:abstractNumId w:val="2"/>
  </w:num>
  <w:num w:numId="28">
    <w:abstractNumId w:val="1"/>
  </w:num>
  <w:num w:numId="29">
    <w:abstractNumId w:val="30"/>
  </w:num>
  <w:num w:numId="30">
    <w:abstractNumId w:val="20"/>
  </w:num>
  <w:num w:numId="31">
    <w:abstractNumId w:val="31"/>
  </w:num>
  <w:num w:numId="32">
    <w:abstractNumId w:val="6"/>
  </w:num>
  <w:num w:numId="33">
    <w:abstractNumId w:val="8"/>
  </w:num>
  <w:num w:numId="34">
    <w:abstractNumId w:val="11"/>
  </w:num>
  <w:num w:numId="35">
    <w:abstractNumId w:val="5"/>
  </w:num>
  <w:num w:numId="36">
    <w:abstractNumId w:val="14"/>
  </w:num>
  <w:num w:numId="37">
    <w:abstractNumId w:val="24"/>
  </w:num>
  <w:num w:numId="38">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885"/>
    <w:rsid w:val="00004D8B"/>
    <w:rsid w:val="00004D8C"/>
    <w:rsid w:val="00004DCB"/>
    <w:rsid w:val="00005156"/>
    <w:rsid w:val="000051F0"/>
    <w:rsid w:val="0000533C"/>
    <w:rsid w:val="0000553B"/>
    <w:rsid w:val="00005B6F"/>
    <w:rsid w:val="000063BC"/>
    <w:rsid w:val="00006780"/>
    <w:rsid w:val="00006C7A"/>
    <w:rsid w:val="00006EF6"/>
    <w:rsid w:val="00007495"/>
    <w:rsid w:val="00007505"/>
    <w:rsid w:val="0000763D"/>
    <w:rsid w:val="0000792C"/>
    <w:rsid w:val="00007B4B"/>
    <w:rsid w:val="00007C11"/>
    <w:rsid w:val="00007C87"/>
    <w:rsid w:val="000101E2"/>
    <w:rsid w:val="000101EF"/>
    <w:rsid w:val="0001047C"/>
    <w:rsid w:val="00010E97"/>
    <w:rsid w:val="00010FD1"/>
    <w:rsid w:val="00011060"/>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660"/>
    <w:rsid w:val="00014DC1"/>
    <w:rsid w:val="00014E0E"/>
    <w:rsid w:val="0001505E"/>
    <w:rsid w:val="0001522B"/>
    <w:rsid w:val="00015BCB"/>
    <w:rsid w:val="00015CED"/>
    <w:rsid w:val="000160D3"/>
    <w:rsid w:val="000162B2"/>
    <w:rsid w:val="0001645D"/>
    <w:rsid w:val="000164BB"/>
    <w:rsid w:val="000167A6"/>
    <w:rsid w:val="00016DCE"/>
    <w:rsid w:val="00017309"/>
    <w:rsid w:val="0001786F"/>
    <w:rsid w:val="0002002A"/>
    <w:rsid w:val="0002040C"/>
    <w:rsid w:val="000205C1"/>
    <w:rsid w:val="0002085F"/>
    <w:rsid w:val="000209D8"/>
    <w:rsid w:val="00020D61"/>
    <w:rsid w:val="00021001"/>
    <w:rsid w:val="00021138"/>
    <w:rsid w:val="0002113C"/>
    <w:rsid w:val="0002130A"/>
    <w:rsid w:val="00021911"/>
    <w:rsid w:val="00021C67"/>
    <w:rsid w:val="00021D90"/>
    <w:rsid w:val="00021DEC"/>
    <w:rsid w:val="000221EB"/>
    <w:rsid w:val="000222F7"/>
    <w:rsid w:val="000229EE"/>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33"/>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D52"/>
    <w:rsid w:val="00041EC3"/>
    <w:rsid w:val="00042153"/>
    <w:rsid w:val="000422CD"/>
    <w:rsid w:val="0004266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E8E"/>
    <w:rsid w:val="0005504C"/>
    <w:rsid w:val="000550B8"/>
    <w:rsid w:val="00055873"/>
    <w:rsid w:val="00055B8E"/>
    <w:rsid w:val="0005602E"/>
    <w:rsid w:val="00056057"/>
    <w:rsid w:val="00056675"/>
    <w:rsid w:val="000572A7"/>
    <w:rsid w:val="00057310"/>
    <w:rsid w:val="00057388"/>
    <w:rsid w:val="000574F4"/>
    <w:rsid w:val="0005755D"/>
    <w:rsid w:val="00057CCE"/>
    <w:rsid w:val="00057DF9"/>
    <w:rsid w:val="00057F68"/>
    <w:rsid w:val="00057F6C"/>
    <w:rsid w:val="0006045A"/>
    <w:rsid w:val="00060586"/>
    <w:rsid w:val="0006090A"/>
    <w:rsid w:val="00060D2E"/>
    <w:rsid w:val="00060FDB"/>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1C"/>
    <w:rsid w:val="00070192"/>
    <w:rsid w:val="0007023E"/>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999"/>
    <w:rsid w:val="00075AB6"/>
    <w:rsid w:val="00076408"/>
    <w:rsid w:val="0007661E"/>
    <w:rsid w:val="00077073"/>
    <w:rsid w:val="0008022A"/>
    <w:rsid w:val="00080418"/>
    <w:rsid w:val="000805B2"/>
    <w:rsid w:val="00080CFF"/>
    <w:rsid w:val="00080D74"/>
    <w:rsid w:val="00080D81"/>
    <w:rsid w:val="00081383"/>
    <w:rsid w:val="00081BB6"/>
    <w:rsid w:val="000826F4"/>
    <w:rsid w:val="000826FF"/>
    <w:rsid w:val="0008280A"/>
    <w:rsid w:val="00082A49"/>
    <w:rsid w:val="00082B27"/>
    <w:rsid w:val="00082C90"/>
    <w:rsid w:val="00082E57"/>
    <w:rsid w:val="000832D0"/>
    <w:rsid w:val="00083322"/>
    <w:rsid w:val="000838AE"/>
    <w:rsid w:val="0008399B"/>
    <w:rsid w:val="00083ABE"/>
    <w:rsid w:val="00083C99"/>
    <w:rsid w:val="00084255"/>
    <w:rsid w:val="00084573"/>
    <w:rsid w:val="00085239"/>
    <w:rsid w:val="00085A1F"/>
    <w:rsid w:val="00085AAB"/>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627"/>
    <w:rsid w:val="000928FD"/>
    <w:rsid w:val="0009297F"/>
    <w:rsid w:val="00092A3D"/>
    <w:rsid w:val="000931C3"/>
    <w:rsid w:val="00093566"/>
    <w:rsid w:val="0009393C"/>
    <w:rsid w:val="00093F75"/>
    <w:rsid w:val="0009437A"/>
    <w:rsid w:val="000946D3"/>
    <w:rsid w:val="000947B7"/>
    <w:rsid w:val="0009512D"/>
    <w:rsid w:val="000954C6"/>
    <w:rsid w:val="00095671"/>
    <w:rsid w:val="000956BC"/>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5A"/>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181"/>
    <w:rsid w:val="000A49DE"/>
    <w:rsid w:val="000A4B74"/>
    <w:rsid w:val="000A4FEA"/>
    <w:rsid w:val="000A52F5"/>
    <w:rsid w:val="000A54DF"/>
    <w:rsid w:val="000A5D1C"/>
    <w:rsid w:val="000A5E3E"/>
    <w:rsid w:val="000A61CB"/>
    <w:rsid w:val="000A6252"/>
    <w:rsid w:val="000A63AD"/>
    <w:rsid w:val="000A64D8"/>
    <w:rsid w:val="000A6723"/>
    <w:rsid w:val="000A6788"/>
    <w:rsid w:val="000A68A9"/>
    <w:rsid w:val="000A6AC6"/>
    <w:rsid w:val="000A6CFE"/>
    <w:rsid w:val="000A6D7E"/>
    <w:rsid w:val="000A6F12"/>
    <w:rsid w:val="000A7543"/>
    <w:rsid w:val="000A7C88"/>
    <w:rsid w:val="000B02C2"/>
    <w:rsid w:val="000B081C"/>
    <w:rsid w:val="000B0E8D"/>
    <w:rsid w:val="000B10AB"/>
    <w:rsid w:val="000B10E2"/>
    <w:rsid w:val="000B130E"/>
    <w:rsid w:val="000B161F"/>
    <w:rsid w:val="000B1CD3"/>
    <w:rsid w:val="000B2136"/>
    <w:rsid w:val="000B256B"/>
    <w:rsid w:val="000B26B2"/>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856"/>
    <w:rsid w:val="000B6AC9"/>
    <w:rsid w:val="000B6BDF"/>
    <w:rsid w:val="000B6C69"/>
    <w:rsid w:val="000B71B6"/>
    <w:rsid w:val="000B7312"/>
    <w:rsid w:val="000B7B2B"/>
    <w:rsid w:val="000B7D5E"/>
    <w:rsid w:val="000B7E16"/>
    <w:rsid w:val="000C133A"/>
    <w:rsid w:val="000C1545"/>
    <w:rsid w:val="000C15B6"/>
    <w:rsid w:val="000C15BB"/>
    <w:rsid w:val="000C182F"/>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5759"/>
    <w:rsid w:val="000C5E7D"/>
    <w:rsid w:val="000C673C"/>
    <w:rsid w:val="000C69F8"/>
    <w:rsid w:val="000C6A01"/>
    <w:rsid w:val="000C71D9"/>
    <w:rsid w:val="000C7699"/>
    <w:rsid w:val="000D0153"/>
    <w:rsid w:val="000D037E"/>
    <w:rsid w:val="000D0A0F"/>
    <w:rsid w:val="000D0AB8"/>
    <w:rsid w:val="000D0BCC"/>
    <w:rsid w:val="000D0F9A"/>
    <w:rsid w:val="000D10A8"/>
    <w:rsid w:val="000D1297"/>
    <w:rsid w:val="000D12E4"/>
    <w:rsid w:val="000D148D"/>
    <w:rsid w:val="000D14EB"/>
    <w:rsid w:val="000D1610"/>
    <w:rsid w:val="000D1B95"/>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26E"/>
    <w:rsid w:val="000D5301"/>
    <w:rsid w:val="000D55EA"/>
    <w:rsid w:val="000D5965"/>
    <w:rsid w:val="000D59D6"/>
    <w:rsid w:val="000D5AB0"/>
    <w:rsid w:val="000D5AD1"/>
    <w:rsid w:val="000D5E4D"/>
    <w:rsid w:val="000D6310"/>
    <w:rsid w:val="000D675B"/>
    <w:rsid w:val="000D6D19"/>
    <w:rsid w:val="000D6E27"/>
    <w:rsid w:val="000D6E96"/>
    <w:rsid w:val="000D7268"/>
    <w:rsid w:val="000D7783"/>
    <w:rsid w:val="000D79CC"/>
    <w:rsid w:val="000D7B46"/>
    <w:rsid w:val="000E00C7"/>
    <w:rsid w:val="000E011D"/>
    <w:rsid w:val="000E0304"/>
    <w:rsid w:val="000E0383"/>
    <w:rsid w:val="000E03CF"/>
    <w:rsid w:val="000E0D89"/>
    <w:rsid w:val="000E1003"/>
    <w:rsid w:val="000E147B"/>
    <w:rsid w:val="000E14B9"/>
    <w:rsid w:val="000E182B"/>
    <w:rsid w:val="000E1A09"/>
    <w:rsid w:val="000E1E8E"/>
    <w:rsid w:val="000E2787"/>
    <w:rsid w:val="000E279B"/>
    <w:rsid w:val="000E2828"/>
    <w:rsid w:val="000E28ED"/>
    <w:rsid w:val="000E2BB1"/>
    <w:rsid w:val="000E2D54"/>
    <w:rsid w:val="000E3075"/>
    <w:rsid w:val="000E31F0"/>
    <w:rsid w:val="000E331F"/>
    <w:rsid w:val="000E3358"/>
    <w:rsid w:val="000E386B"/>
    <w:rsid w:val="000E38ED"/>
    <w:rsid w:val="000E39D6"/>
    <w:rsid w:val="000E3F58"/>
    <w:rsid w:val="000E3F84"/>
    <w:rsid w:val="000E40C3"/>
    <w:rsid w:val="000E476B"/>
    <w:rsid w:val="000E4C9B"/>
    <w:rsid w:val="000E4D01"/>
    <w:rsid w:val="000E5830"/>
    <w:rsid w:val="000E5C4E"/>
    <w:rsid w:val="000E5CA5"/>
    <w:rsid w:val="000E5E3A"/>
    <w:rsid w:val="000E6205"/>
    <w:rsid w:val="000E6576"/>
    <w:rsid w:val="000E65A7"/>
    <w:rsid w:val="000E6635"/>
    <w:rsid w:val="000E6BAF"/>
    <w:rsid w:val="000E6EED"/>
    <w:rsid w:val="000E6F62"/>
    <w:rsid w:val="000E7560"/>
    <w:rsid w:val="000E7F51"/>
    <w:rsid w:val="000F0068"/>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9DF"/>
    <w:rsid w:val="000F3B40"/>
    <w:rsid w:val="000F3F2F"/>
    <w:rsid w:val="000F42EA"/>
    <w:rsid w:val="000F4CAF"/>
    <w:rsid w:val="000F4D2F"/>
    <w:rsid w:val="000F4DA0"/>
    <w:rsid w:val="000F4F44"/>
    <w:rsid w:val="000F53CB"/>
    <w:rsid w:val="000F5490"/>
    <w:rsid w:val="000F5560"/>
    <w:rsid w:val="000F5725"/>
    <w:rsid w:val="000F5C36"/>
    <w:rsid w:val="000F6799"/>
    <w:rsid w:val="000F6881"/>
    <w:rsid w:val="000F6C32"/>
    <w:rsid w:val="000F6D86"/>
    <w:rsid w:val="000F7CAD"/>
    <w:rsid w:val="00100097"/>
    <w:rsid w:val="001000E9"/>
    <w:rsid w:val="00100161"/>
    <w:rsid w:val="00100169"/>
    <w:rsid w:val="0010067A"/>
    <w:rsid w:val="001006C5"/>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368A"/>
    <w:rsid w:val="00104036"/>
    <w:rsid w:val="00104058"/>
    <w:rsid w:val="0010405D"/>
    <w:rsid w:val="00104228"/>
    <w:rsid w:val="00104979"/>
    <w:rsid w:val="00104A80"/>
    <w:rsid w:val="00104D55"/>
    <w:rsid w:val="001050B7"/>
    <w:rsid w:val="001050C8"/>
    <w:rsid w:val="001050F9"/>
    <w:rsid w:val="0010521E"/>
    <w:rsid w:val="0010568A"/>
    <w:rsid w:val="001056C5"/>
    <w:rsid w:val="00105820"/>
    <w:rsid w:val="00105A70"/>
    <w:rsid w:val="00105CEE"/>
    <w:rsid w:val="00105DA1"/>
    <w:rsid w:val="00106394"/>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339"/>
    <w:rsid w:val="00116553"/>
    <w:rsid w:val="00116A2D"/>
    <w:rsid w:val="001175EF"/>
    <w:rsid w:val="00117677"/>
    <w:rsid w:val="0011783F"/>
    <w:rsid w:val="00117957"/>
    <w:rsid w:val="00117C78"/>
    <w:rsid w:val="001201EA"/>
    <w:rsid w:val="001203DB"/>
    <w:rsid w:val="0012079F"/>
    <w:rsid w:val="001207F3"/>
    <w:rsid w:val="00120C13"/>
    <w:rsid w:val="00120FB2"/>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BAA"/>
    <w:rsid w:val="00124E10"/>
    <w:rsid w:val="00125078"/>
    <w:rsid w:val="001252FE"/>
    <w:rsid w:val="001255A6"/>
    <w:rsid w:val="0012573A"/>
    <w:rsid w:val="00125C60"/>
    <w:rsid w:val="00125D34"/>
    <w:rsid w:val="00126013"/>
    <w:rsid w:val="0012636F"/>
    <w:rsid w:val="001264A5"/>
    <w:rsid w:val="001268D1"/>
    <w:rsid w:val="001274AC"/>
    <w:rsid w:val="001275E6"/>
    <w:rsid w:val="001277B6"/>
    <w:rsid w:val="00127C43"/>
    <w:rsid w:val="00127DE2"/>
    <w:rsid w:val="00127E92"/>
    <w:rsid w:val="00127F28"/>
    <w:rsid w:val="0013000E"/>
    <w:rsid w:val="0013016D"/>
    <w:rsid w:val="00130257"/>
    <w:rsid w:val="00130714"/>
    <w:rsid w:val="00130953"/>
    <w:rsid w:val="00130AF0"/>
    <w:rsid w:val="00130BBD"/>
    <w:rsid w:val="00131672"/>
    <w:rsid w:val="00131683"/>
    <w:rsid w:val="00131AC6"/>
    <w:rsid w:val="001321CE"/>
    <w:rsid w:val="001322B0"/>
    <w:rsid w:val="00132440"/>
    <w:rsid w:val="00132671"/>
    <w:rsid w:val="00132767"/>
    <w:rsid w:val="00132917"/>
    <w:rsid w:val="00132D21"/>
    <w:rsid w:val="00132E89"/>
    <w:rsid w:val="0013327F"/>
    <w:rsid w:val="0013334C"/>
    <w:rsid w:val="00133EBD"/>
    <w:rsid w:val="00134146"/>
    <w:rsid w:val="00134176"/>
    <w:rsid w:val="001341AE"/>
    <w:rsid w:val="00134420"/>
    <w:rsid w:val="00135015"/>
    <w:rsid w:val="00135095"/>
    <w:rsid w:val="00135517"/>
    <w:rsid w:val="00135829"/>
    <w:rsid w:val="00135884"/>
    <w:rsid w:val="001358A7"/>
    <w:rsid w:val="001358F4"/>
    <w:rsid w:val="0013612A"/>
    <w:rsid w:val="00136195"/>
    <w:rsid w:val="00136781"/>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E46"/>
    <w:rsid w:val="00141ED1"/>
    <w:rsid w:val="00141F72"/>
    <w:rsid w:val="0014206B"/>
    <w:rsid w:val="00142093"/>
    <w:rsid w:val="001420AC"/>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54C4"/>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CE5"/>
    <w:rsid w:val="00152066"/>
    <w:rsid w:val="00152559"/>
    <w:rsid w:val="00152A3B"/>
    <w:rsid w:val="0015347E"/>
    <w:rsid w:val="00153A48"/>
    <w:rsid w:val="00153A6B"/>
    <w:rsid w:val="00153E69"/>
    <w:rsid w:val="00153EEF"/>
    <w:rsid w:val="00153F29"/>
    <w:rsid w:val="001540F5"/>
    <w:rsid w:val="001544AB"/>
    <w:rsid w:val="00154F0D"/>
    <w:rsid w:val="00154F39"/>
    <w:rsid w:val="00155178"/>
    <w:rsid w:val="001555A9"/>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A8C"/>
    <w:rsid w:val="00165B5E"/>
    <w:rsid w:val="00165D44"/>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455"/>
    <w:rsid w:val="00175614"/>
    <w:rsid w:val="001759BF"/>
    <w:rsid w:val="00175A6E"/>
    <w:rsid w:val="00175B5A"/>
    <w:rsid w:val="00175C4F"/>
    <w:rsid w:val="00175EF2"/>
    <w:rsid w:val="00176414"/>
    <w:rsid w:val="00176BDB"/>
    <w:rsid w:val="0017714C"/>
    <w:rsid w:val="0017722E"/>
    <w:rsid w:val="00177482"/>
    <w:rsid w:val="001776E3"/>
    <w:rsid w:val="00177711"/>
    <w:rsid w:val="00177A0D"/>
    <w:rsid w:val="00177AC2"/>
    <w:rsid w:val="00177C04"/>
    <w:rsid w:val="00177DFF"/>
    <w:rsid w:val="00177EBD"/>
    <w:rsid w:val="0018016C"/>
    <w:rsid w:val="001806A9"/>
    <w:rsid w:val="00180860"/>
    <w:rsid w:val="00180C69"/>
    <w:rsid w:val="00180D96"/>
    <w:rsid w:val="00180E60"/>
    <w:rsid w:val="00181396"/>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7EC"/>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2CDF"/>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29"/>
    <w:rsid w:val="001A10A9"/>
    <w:rsid w:val="001A1337"/>
    <w:rsid w:val="001A14FB"/>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635"/>
    <w:rsid w:val="001B0B9D"/>
    <w:rsid w:val="001B1565"/>
    <w:rsid w:val="001B159B"/>
    <w:rsid w:val="001B1679"/>
    <w:rsid w:val="001B18A6"/>
    <w:rsid w:val="001B1CEB"/>
    <w:rsid w:val="001B1EC4"/>
    <w:rsid w:val="001B1F72"/>
    <w:rsid w:val="001B2031"/>
    <w:rsid w:val="001B28A5"/>
    <w:rsid w:val="001B2993"/>
    <w:rsid w:val="001B2C18"/>
    <w:rsid w:val="001B33AF"/>
    <w:rsid w:val="001B35C1"/>
    <w:rsid w:val="001B3754"/>
    <w:rsid w:val="001B3A10"/>
    <w:rsid w:val="001B4371"/>
    <w:rsid w:val="001B47D9"/>
    <w:rsid w:val="001B5332"/>
    <w:rsid w:val="001B54E9"/>
    <w:rsid w:val="001B55DE"/>
    <w:rsid w:val="001B56BC"/>
    <w:rsid w:val="001B6240"/>
    <w:rsid w:val="001B662F"/>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98A"/>
    <w:rsid w:val="001C39F0"/>
    <w:rsid w:val="001C3DC6"/>
    <w:rsid w:val="001C3DCD"/>
    <w:rsid w:val="001C3E02"/>
    <w:rsid w:val="001C447C"/>
    <w:rsid w:val="001C4A39"/>
    <w:rsid w:val="001C4F5F"/>
    <w:rsid w:val="001C5125"/>
    <w:rsid w:val="001C54B8"/>
    <w:rsid w:val="001C589B"/>
    <w:rsid w:val="001C58A6"/>
    <w:rsid w:val="001C5AA2"/>
    <w:rsid w:val="001C5BC8"/>
    <w:rsid w:val="001C5DBB"/>
    <w:rsid w:val="001C5F88"/>
    <w:rsid w:val="001C6182"/>
    <w:rsid w:val="001C619C"/>
    <w:rsid w:val="001C62FC"/>
    <w:rsid w:val="001C66D2"/>
    <w:rsid w:val="001C741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3C0"/>
    <w:rsid w:val="001D448E"/>
    <w:rsid w:val="001D4969"/>
    <w:rsid w:val="001D4AF0"/>
    <w:rsid w:val="001D4F24"/>
    <w:rsid w:val="001D506F"/>
    <w:rsid w:val="001D57BC"/>
    <w:rsid w:val="001D59D8"/>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720"/>
    <w:rsid w:val="001E1D07"/>
    <w:rsid w:val="001E1D3C"/>
    <w:rsid w:val="001E1DDA"/>
    <w:rsid w:val="001E220A"/>
    <w:rsid w:val="001E251E"/>
    <w:rsid w:val="001E266E"/>
    <w:rsid w:val="001E2C15"/>
    <w:rsid w:val="001E2EEF"/>
    <w:rsid w:val="001E3188"/>
    <w:rsid w:val="001E31D1"/>
    <w:rsid w:val="001E32BE"/>
    <w:rsid w:val="001E349F"/>
    <w:rsid w:val="001E3A45"/>
    <w:rsid w:val="001E409E"/>
    <w:rsid w:val="001E420B"/>
    <w:rsid w:val="001E4347"/>
    <w:rsid w:val="001E4704"/>
    <w:rsid w:val="001E4A9D"/>
    <w:rsid w:val="001E5BB2"/>
    <w:rsid w:val="001E5D1F"/>
    <w:rsid w:val="001E6313"/>
    <w:rsid w:val="001E6BDA"/>
    <w:rsid w:val="001E6C1B"/>
    <w:rsid w:val="001E7173"/>
    <w:rsid w:val="001E719A"/>
    <w:rsid w:val="001E750C"/>
    <w:rsid w:val="001E7A8F"/>
    <w:rsid w:val="001E7D26"/>
    <w:rsid w:val="001E7EF4"/>
    <w:rsid w:val="001F020C"/>
    <w:rsid w:val="001F0546"/>
    <w:rsid w:val="001F0DDF"/>
    <w:rsid w:val="001F11F0"/>
    <w:rsid w:val="001F1658"/>
    <w:rsid w:val="001F18E2"/>
    <w:rsid w:val="001F1B1E"/>
    <w:rsid w:val="001F1BEA"/>
    <w:rsid w:val="001F1DFA"/>
    <w:rsid w:val="001F1E26"/>
    <w:rsid w:val="001F2264"/>
    <w:rsid w:val="001F22A9"/>
    <w:rsid w:val="001F26E9"/>
    <w:rsid w:val="001F29D5"/>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0E6F"/>
    <w:rsid w:val="0020142D"/>
    <w:rsid w:val="00201446"/>
    <w:rsid w:val="00201488"/>
    <w:rsid w:val="002016C0"/>
    <w:rsid w:val="00201A5F"/>
    <w:rsid w:val="00201B59"/>
    <w:rsid w:val="00201DEC"/>
    <w:rsid w:val="00201FA2"/>
    <w:rsid w:val="002024E6"/>
    <w:rsid w:val="00202D2E"/>
    <w:rsid w:val="00202E82"/>
    <w:rsid w:val="00203159"/>
    <w:rsid w:val="00203A6E"/>
    <w:rsid w:val="00203DF0"/>
    <w:rsid w:val="00203F00"/>
    <w:rsid w:val="00203F5C"/>
    <w:rsid w:val="0020400D"/>
    <w:rsid w:val="00204239"/>
    <w:rsid w:val="002047DE"/>
    <w:rsid w:val="00204981"/>
    <w:rsid w:val="00204A5A"/>
    <w:rsid w:val="00204C12"/>
    <w:rsid w:val="00204C7B"/>
    <w:rsid w:val="0020540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086"/>
    <w:rsid w:val="00211345"/>
    <w:rsid w:val="00211496"/>
    <w:rsid w:val="002114FA"/>
    <w:rsid w:val="00211B64"/>
    <w:rsid w:val="00211C26"/>
    <w:rsid w:val="00211C62"/>
    <w:rsid w:val="00211CE0"/>
    <w:rsid w:val="00211D31"/>
    <w:rsid w:val="00211DD9"/>
    <w:rsid w:val="002121B4"/>
    <w:rsid w:val="00212816"/>
    <w:rsid w:val="00212AE6"/>
    <w:rsid w:val="002130BD"/>
    <w:rsid w:val="00213851"/>
    <w:rsid w:val="002139DE"/>
    <w:rsid w:val="00214E0D"/>
    <w:rsid w:val="0021512E"/>
    <w:rsid w:val="0021530C"/>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E8E"/>
    <w:rsid w:val="00222FE7"/>
    <w:rsid w:val="00223833"/>
    <w:rsid w:val="00223ACD"/>
    <w:rsid w:val="002242F8"/>
    <w:rsid w:val="00224339"/>
    <w:rsid w:val="0022490A"/>
    <w:rsid w:val="00224A38"/>
    <w:rsid w:val="00224A9B"/>
    <w:rsid w:val="0022657F"/>
    <w:rsid w:val="00226592"/>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87C"/>
    <w:rsid w:val="00232E9D"/>
    <w:rsid w:val="00233074"/>
    <w:rsid w:val="002331A0"/>
    <w:rsid w:val="0023324F"/>
    <w:rsid w:val="0023351A"/>
    <w:rsid w:val="0023406E"/>
    <w:rsid w:val="002344C8"/>
    <w:rsid w:val="002349C5"/>
    <w:rsid w:val="00234B73"/>
    <w:rsid w:val="00234FE9"/>
    <w:rsid w:val="00235581"/>
    <w:rsid w:val="00235698"/>
    <w:rsid w:val="00236443"/>
    <w:rsid w:val="0023644B"/>
    <w:rsid w:val="00236801"/>
    <w:rsid w:val="00236821"/>
    <w:rsid w:val="002368E3"/>
    <w:rsid w:val="00236F71"/>
    <w:rsid w:val="002373FC"/>
    <w:rsid w:val="00237C6F"/>
    <w:rsid w:val="00237D22"/>
    <w:rsid w:val="00237FB4"/>
    <w:rsid w:val="0024029F"/>
    <w:rsid w:val="00240487"/>
    <w:rsid w:val="00240956"/>
    <w:rsid w:val="00240B7D"/>
    <w:rsid w:val="00240C63"/>
    <w:rsid w:val="00240D1B"/>
    <w:rsid w:val="00240F65"/>
    <w:rsid w:val="0024103F"/>
    <w:rsid w:val="002411D5"/>
    <w:rsid w:val="00241433"/>
    <w:rsid w:val="002416A2"/>
    <w:rsid w:val="00241C7B"/>
    <w:rsid w:val="00241D6D"/>
    <w:rsid w:val="00241ECC"/>
    <w:rsid w:val="002421F2"/>
    <w:rsid w:val="0024284B"/>
    <w:rsid w:val="0024286B"/>
    <w:rsid w:val="00242872"/>
    <w:rsid w:val="00242B2A"/>
    <w:rsid w:val="00242BD2"/>
    <w:rsid w:val="00242CAE"/>
    <w:rsid w:val="00243929"/>
    <w:rsid w:val="00243ACD"/>
    <w:rsid w:val="0024445A"/>
    <w:rsid w:val="00244563"/>
    <w:rsid w:val="00244606"/>
    <w:rsid w:val="00244924"/>
    <w:rsid w:val="002449F4"/>
    <w:rsid w:val="00244DA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160"/>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905"/>
    <w:rsid w:val="00253E5F"/>
    <w:rsid w:val="0025429A"/>
    <w:rsid w:val="00255475"/>
    <w:rsid w:val="00255491"/>
    <w:rsid w:val="002556CC"/>
    <w:rsid w:val="0025601B"/>
    <w:rsid w:val="00256A5C"/>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03D"/>
    <w:rsid w:val="00264256"/>
    <w:rsid w:val="002642C3"/>
    <w:rsid w:val="0026431A"/>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16C"/>
    <w:rsid w:val="002673CA"/>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D06"/>
    <w:rsid w:val="00272FEB"/>
    <w:rsid w:val="00273226"/>
    <w:rsid w:val="00273644"/>
    <w:rsid w:val="002738C9"/>
    <w:rsid w:val="00273B2D"/>
    <w:rsid w:val="00273CAB"/>
    <w:rsid w:val="00273CFB"/>
    <w:rsid w:val="00273F1F"/>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6DF9"/>
    <w:rsid w:val="00277200"/>
    <w:rsid w:val="00277512"/>
    <w:rsid w:val="0027752E"/>
    <w:rsid w:val="002777E4"/>
    <w:rsid w:val="00277E66"/>
    <w:rsid w:val="002801E2"/>
    <w:rsid w:val="00280567"/>
    <w:rsid w:val="00280612"/>
    <w:rsid w:val="0028073A"/>
    <w:rsid w:val="00280960"/>
    <w:rsid w:val="00280D0E"/>
    <w:rsid w:val="0028149A"/>
    <w:rsid w:val="002814CE"/>
    <w:rsid w:val="0028154A"/>
    <w:rsid w:val="0028164E"/>
    <w:rsid w:val="0028168F"/>
    <w:rsid w:val="00281D4F"/>
    <w:rsid w:val="002825CE"/>
    <w:rsid w:val="00283165"/>
    <w:rsid w:val="002832E7"/>
    <w:rsid w:val="002838C7"/>
    <w:rsid w:val="00284B43"/>
    <w:rsid w:val="00284D43"/>
    <w:rsid w:val="00284E7F"/>
    <w:rsid w:val="0028550D"/>
    <w:rsid w:val="00285520"/>
    <w:rsid w:val="00285894"/>
    <w:rsid w:val="00285E28"/>
    <w:rsid w:val="002864EE"/>
    <w:rsid w:val="00286532"/>
    <w:rsid w:val="00286631"/>
    <w:rsid w:val="00286AE7"/>
    <w:rsid w:val="00286F76"/>
    <w:rsid w:val="002872ED"/>
    <w:rsid w:val="00287376"/>
    <w:rsid w:val="002877DE"/>
    <w:rsid w:val="00287821"/>
    <w:rsid w:val="002879C5"/>
    <w:rsid w:val="00287C28"/>
    <w:rsid w:val="00287C39"/>
    <w:rsid w:val="00290254"/>
    <w:rsid w:val="00290C83"/>
    <w:rsid w:val="0029130D"/>
    <w:rsid w:val="0029142E"/>
    <w:rsid w:val="002915DA"/>
    <w:rsid w:val="0029178F"/>
    <w:rsid w:val="00291C45"/>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657"/>
    <w:rsid w:val="00295F1C"/>
    <w:rsid w:val="002960D8"/>
    <w:rsid w:val="00296190"/>
    <w:rsid w:val="00296758"/>
    <w:rsid w:val="0029694E"/>
    <w:rsid w:val="0029696C"/>
    <w:rsid w:val="00296D93"/>
    <w:rsid w:val="00296DF8"/>
    <w:rsid w:val="00296E34"/>
    <w:rsid w:val="00296FD8"/>
    <w:rsid w:val="0029743A"/>
    <w:rsid w:val="00297499"/>
    <w:rsid w:val="002974AA"/>
    <w:rsid w:val="00297671"/>
    <w:rsid w:val="002977A0"/>
    <w:rsid w:val="00297F46"/>
    <w:rsid w:val="002A0230"/>
    <w:rsid w:val="002A025C"/>
    <w:rsid w:val="002A03F0"/>
    <w:rsid w:val="002A0581"/>
    <w:rsid w:val="002A05EF"/>
    <w:rsid w:val="002A0724"/>
    <w:rsid w:val="002A093B"/>
    <w:rsid w:val="002A0BEE"/>
    <w:rsid w:val="002A1A57"/>
    <w:rsid w:val="002A1DA1"/>
    <w:rsid w:val="002A205B"/>
    <w:rsid w:val="002A2689"/>
    <w:rsid w:val="002A2FB8"/>
    <w:rsid w:val="002A31FF"/>
    <w:rsid w:val="002A3668"/>
    <w:rsid w:val="002A3771"/>
    <w:rsid w:val="002A37C5"/>
    <w:rsid w:val="002A3AFD"/>
    <w:rsid w:val="002A3B12"/>
    <w:rsid w:val="002A404C"/>
    <w:rsid w:val="002A4102"/>
    <w:rsid w:val="002A4433"/>
    <w:rsid w:val="002A4863"/>
    <w:rsid w:val="002A4918"/>
    <w:rsid w:val="002A49C5"/>
    <w:rsid w:val="002A4B7D"/>
    <w:rsid w:val="002A4E20"/>
    <w:rsid w:val="002A523D"/>
    <w:rsid w:val="002A524D"/>
    <w:rsid w:val="002A530F"/>
    <w:rsid w:val="002A5FC1"/>
    <w:rsid w:val="002A617E"/>
    <w:rsid w:val="002A63A7"/>
    <w:rsid w:val="002A63DF"/>
    <w:rsid w:val="002A6ADC"/>
    <w:rsid w:val="002A6EF8"/>
    <w:rsid w:val="002A732C"/>
    <w:rsid w:val="002A7A6A"/>
    <w:rsid w:val="002A7AB4"/>
    <w:rsid w:val="002A7AE1"/>
    <w:rsid w:val="002A7B3B"/>
    <w:rsid w:val="002B03F8"/>
    <w:rsid w:val="002B07BF"/>
    <w:rsid w:val="002B0805"/>
    <w:rsid w:val="002B0960"/>
    <w:rsid w:val="002B0C99"/>
    <w:rsid w:val="002B0DC4"/>
    <w:rsid w:val="002B10F9"/>
    <w:rsid w:val="002B12C7"/>
    <w:rsid w:val="002B17B0"/>
    <w:rsid w:val="002B1AFA"/>
    <w:rsid w:val="002B1CD7"/>
    <w:rsid w:val="002B21D6"/>
    <w:rsid w:val="002B295E"/>
    <w:rsid w:val="002B2C92"/>
    <w:rsid w:val="002B3081"/>
    <w:rsid w:val="002B314A"/>
    <w:rsid w:val="002B318B"/>
    <w:rsid w:val="002B32BC"/>
    <w:rsid w:val="002B340B"/>
    <w:rsid w:val="002B34AE"/>
    <w:rsid w:val="002B39C3"/>
    <w:rsid w:val="002B3D90"/>
    <w:rsid w:val="002B3EFA"/>
    <w:rsid w:val="002B3F41"/>
    <w:rsid w:val="002B3FAF"/>
    <w:rsid w:val="002B4122"/>
    <w:rsid w:val="002B453B"/>
    <w:rsid w:val="002B4C39"/>
    <w:rsid w:val="002B4EA9"/>
    <w:rsid w:val="002B51C4"/>
    <w:rsid w:val="002B59EE"/>
    <w:rsid w:val="002B5CC4"/>
    <w:rsid w:val="002B5DFB"/>
    <w:rsid w:val="002B601A"/>
    <w:rsid w:val="002B61F1"/>
    <w:rsid w:val="002B64FE"/>
    <w:rsid w:val="002B694E"/>
    <w:rsid w:val="002B6D31"/>
    <w:rsid w:val="002B6FED"/>
    <w:rsid w:val="002B70A2"/>
    <w:rsid w:val="002B7386"/>
    <w:rsid w:val="002B7D56"/>
    <w:rsid w:val="002C04C2"/>
    <w:rsid w:val="002C0818"/>
    <w:rsid w:val="002C0B4F"/>
    <w:rsid w:val="002C0D11"/>
    <w:rsid w:val="002C13B4"/>
    <w:rsid w:val="002C1481"/>
    <w:rsid w:val="002C185E"/>
    <w:rsid w:val="002C1B17"/>
    <w:rsid w:val="002C203A"/>
    <w:rsid w:val="002C2AE9"/>
    <w:rsid w:val="002C2B29"/>
    <w:rsid w:val="002C2E8A"/>
    <w:rsid w:val="002C2FCD"/>
    <w:rsid w:val="002C3A4E"/>
    <w:rsid w:val="002C3AE4"/>
    <w:rsid w:val="002C3D26"/>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968"/>
    <w:rsid w:val="002D406A"/>
    <w:rsid w:val="002D425A"/>
    <w:rsid w:val="002D42DB"/>
    <w:rsid w:val="002D4314"/>
    <w:rsid w:val="002D4A54"/>
    <w:rsid w:val="002D4E37"/>
    <w:rsid w:val="002D4E9C"/>
    <w:rsid w:val="002D52E0"/>
    <w:rsid w:val="002D533E"/>
    <w:rsid w:val="002D5DEA"/>
    <w:rsid w:val="002D6127"/>
    <w:rsid w:val="002D61BE"/>
    <w:rsid w:val="002D61F0"/>
    <w:rsid w:val="002D6285"/>
    <w:rsid w:val="002D6E49"/>
    <w:rsid w:val="002D6E9C"/>
    <w:rsid w:val="002D7235"/>
    <w:rsid w:val="002D75D3"/>
    <w:rsid w:val="002D76E8"/>
    <w:rsid w:val="002E079D"/>
    <w:rsid w:val="002E0CAA"/>
    <w:rsid w:val="002E0DB5"/>
    <w:rsid w:val="002E0E94"/>
    <w:rsid w:val="002E14D2"/>
    <w:rsid w:val="002E15A5"/>
    <w:rsid w:val="002E15CD"/>
    <w:rsid w:val="002E16BC"/>
    <w:rsid w:val="002E1F0A"/>
    <w:rsid w:val="002E25D2"/>
    <w:rsid w:val="002E26B1"/>
    <w:rsid w:val="002E2738"/>
    <w:rsid w:val="002E2923"/>
    <w:rsid w:val="002E2A76"/>
    <w:rsid w:val="002E306D"/>
    <w:rsid w:val="002E3653"/>
    <w:rsid w:val="002E36F8"/>
    <w:rsid w:val="002E37FE"/>
    <w:rsid w:val="002E38B7"/>
    <w:rsid w:val="002E3DC7"/>
    <w:rsid w:val="002E4301"/>
    <w:rsid w:val="002E47C4"/>
    <w:rsid w:val="002E4B0D"/>
    <w:rsid w:val="002E4EEC"/>
    <w:rsid w:val="002E58E1"/>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4E6"/>
    <w:rsid w:val="002F0684"/>
    <w:rsid w:val="002F09C0"/>
    <w:rsid w:val="002F0ADB"/>
    <w:rsid w:val="002F0E34"/>
    <w:rsid w:val="002F174B"/>
    <w:rsid w:val="002F1782"/>
    <w:rsid w:val="002F286D"/>
    <w:rsid w:val="002F2AE0"/>
    <w:rsid w:val="002F31C4"/>
    <w:rsid w:val="002F322F"/>
    <w:rsid w:val="002F327E"/>
    <w:rsid w:val="002F3F16"/>
    <w:rsid w:val="002F413F"/>
    <w:rsid w:val="002F4208"/>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1FC6"/>
    <w:rsid w:val="00302203"/>
    <w:rsid w:val="003024DE"/>
    <w:rsid w:val="00302701"/>
    <w:rsid w:val="00302739"/>
    <w:rsid w:val="00302B48"/>
    <w:rsid w:val="00302D8B"/>
    <w:rsid w:val="00302EDE"/>
    <w:rsid w:val="00302FEF"/>
    <w:rsid w:val="0030318E"/>
    <w:rsid w:val="003033B1"/>
    <w:rsid w:val="00303BDB"/>
    <w:rsid w:val="00304556"/>
    <w:rsid w:val="00304915"/>
    <w:rsid w:val="00304AC5"/>
    <w:rsid w:val="00304B84"/>
    <w:rsid w:val="00304C9E"/>
    <w:rsid w:val="003054E1"/>
    <w:rsid w:val="00305866"/>
    <w:rsid w:val="003061F3"/>
    <w:rsid w:val="003065FB"/>
    <w:rsid w:val="00306ED2"/>
    <w:rsid w:val="00306F89"/>
    <w:rsid w:val="003071C8"/>
    <w:rsid w:val="0030749E"/>
    <w:rsid w:val="0030761B"/>
    <w:rsid w:val="00307B27"/>
    <w:rsid w:val="00307F28"/>
    <w:rsid w:val="003101DC"/>
    <w:rsid w:val="0031049F"/>
    <w:rsid w:val="00310500"/>
    <w:rsid w:val="0031050E"/>
    <w:rsid w:val="0031092D"/>
    <w:rsid w:val="00310B18"/>
    <w:rsid w:val="00310CB2"/>
    <w:rsid w:val="00310CC6"/>
    <w:rsid w:val="00310F30"/>
    <w:rsid w:val="00311100"/>
    <w:rsid w:val="00311642"/>
    <w:rsid w:val="00311761"/>
    <w:rsid w:val="003118A7"/>
    <w:rsid w:val="00311941"/>
    <w:rsid w:val="00312709"/>
    <w:rsid w:val="003129AB"/>
    <w:rsid w:val="003134B9"/>
    <w:rsid w:val="00313765"/>
    <w:rsid w:val="003137A0"/>
    <w:rsid w:val="003139F0"/>
    <w:rsid w:val="00313BC1"/>
    <w:rsid w:val="00313C4F"/>
    <w:rsid w:val="003141C2"/>
    <w:rsid w:val="003142F3"/>
    <w:rsid w:val="003147C1"/>
    <w:rsid w:val="00314CBB"/>
    <w:rsid w:val="00315614"/>
    <w:rsid w:val="0031599D"/>
    <w:rsid w:val="00315F37"/>
    <w:rsid w:val="00316064"/>
    <w:rsid w:val="003164E0"/>
    <w:rsid w:val="00316C58"/>
    <w:rsid w:val="00316EAE"/>
    <w:rsid w:val="00317050"/>
    <w:rsid w:val="00317625"/>
    <w:rsid w:val="0031767A"/>
    <w:rsid w:val="00317731"/>
    <w:rsid w:val="00317C5E"/>
    <w:rsid w:val="0032013F"/>
    <w:rsid w:val="0032018E"/>
    <w:rsid w:val="00320844"/>
    <w:rsid w:val="00320B1B"/>
    <w:rsid w:val="00320BA1"/>
    <w:rsid w:val="00320C3F"/>
    <w:rsid w:val="00320F1B"/>
    <w:rsid w:val="00320F9E"/>
    <w:rsid w:val="0032151E"/>
    <w:rsid w:val="0032172E"/>
    <w:rsid w:val="00321822"/>
    <w:rsid w:val="00321B02"/>
    <w:rsid w:val="003228CE"/>
    <w:rsid w:val="00322BC3"/>
    <w:rsid w:val="00322C2B"/>
    <w:rsid w:val="00322D6E"/>
    <w:rsid w:val="00322E3B"/>
    <w:rsid w:val="003232E3"/>
    <w:rsid w:val="00323FAD"/>
    <w:rsid w:val="00324089"/>
    <w:rsid w:val="00324701"/>
    <w:rsid w:val="0032489D"/>
    <w:rsid w:val="003249E6"/>
    <w:rsid w:val="003249F8"/>
    <w:rsid w:val="0032556B"/>
    <w:rsid w:val="003261DA"/>
    <w:rsid w:val="0032651E"/>
    <w:rsid w:val="003266A7"/>
    <w:rsid w:val="003267A6"/>
    <w:rsid w:val="00326847"/>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BC6"/>
    <w:rsid w:val="00332123"/>
    <w:rsid w:val="003321C3"/>
    <w:rsid w:val="00332962"/>
    <w:rsid w:val="00332BF1"/>
    <w:rsid w:val="00332D21"/>
    <w:rsid w:val="00332FA5"/>
    <w:rsid w:val="00333955"/>
    <w:rsid w:val="00333D0B"/>
    <w:rsid w:val="00333E56"/>
    <w:rsid w:val="003347DF"/>
    <w:rsid w:val="003348AF"/>
    <w:rsid w:val="00334A1D"/>
    <w:rsid w:val="00334E18"/>
    <w:rsid w:val="00335250"/>
    <w:rsid w:val="00335670"/>
    <w:rsid w:val="0033572D"/>
    <w:rsid w:val="0033592C"/>
    <w:rsid w:val="00335A90"/>
    <w:rsid w:val="00335E2A"/>
    <w:rsid w:val="00336780"/>
    <w:rsid w:val="003367C5"/>
    <w:rsid w:val="00336B54"/>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CD9"/>
    <w:rsid w:val="0034305B"/>
    <w:rsid w:val="00343C24"/>
    <w:rsid w:val="00343FA6"/>
    <w:rsid w:val="003446D1"/>
    <w:rsid w:val="00344725"/>
    <w:rsid w:val="00344901"/>
    <w:rsid w:val="00344D72"/>
    <w:rsid w:val="0034511B"/>
    <w:rsid w:val="00345641"/>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520"/>
    <w:rsid w:val="003558FD"/>
    <w:rsid w:val="00355A83"/>
    <w:rsid w:val="00355C6B"/>
    <w:rsid w:val="00356020"/>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81B"/>
    <w:rsid w:val="00364935"/>
    <w:rsid w:val="00364EFB"/>
    <w:rsid w:val="00365023"/>
    <w:rsid w:val="00365644"/>
    <w:rsid w:val="0036590C"/>
    <w:rsid w:val="003659FE"/>
    <w:rsid w:val="003665C5"/>
    <w:rsid w:val="00366B3A"/>
    <w:rsid w:val="00366CCF"/>
    <w:rsid w:val="0036770C"/>
    <w:rsid w:val="00370285"/>
    <w:rsid w:val="00370286"/>
    <w:rsid w:val="003704EE"/>
    <w:rsid w:val="00370880"/>
    <w:rsid w:val="00370A01"/>
    <w:rsid w:val="00370B5A"/>
    <w:rsid w:val="00370E19"/>
    <w:rsid w:val="00370EFD"/>
    <w:rsid w:val="00371137"/>
    <w:rsid w:val="003711C5"/>
    <w:rsid w:val="00371412"/>
    <w:rsid w:val="003719F5"/>
    <w:rsid w:val="00372019"/>
    <w:rsid w:val="00372029"/>
    <w:rsid w:val="003724A1"/>
    <w:rsid w:val="00372A6B"/>
    <w:rsid w:val="00372C12"/>
    <w:rsid w:val="00372C25"/>
    <w:rsid w:val="00373AD8"/>
    <w:rsid w:val="00373B3C"/>
    <w:rsid w:val="00373DE0"/>
    <w:rsid w:val="00373E10"/>
    <w:rsid w:val="00373ED6"/>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BE5"/>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20E"/>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AD8"/>
    <w:rsid w:val="00397C89"/>
    <w:rsid w:val="003A0311"/>
    <w:rsid w:val="003A0736"/>
    <w:rsid w:val="003A09D3"/>
    <w:rsid w:val="003A0CD4"/>
    <w:rsid w:val="003A0EB2"/>
    <w:rsid w:val="003A1009"/>
    <w:rsid w:val="003A10E5"/>
    <w:rsid w:val="003A1135"/>
    <w:rsid w:val="003A1341"/>
    <w:rsid w:val="003A17BA"/>
    <w:rsid w:val="003A19E0"/>
    <w:rsid w:val="003A1B5C"/>
    <w:rsid w:val="003A1DD5"/>
    <w:rsid w:val="003A1E70"/>
    <w:rsid w:val="003A2019"/>
    <w:rsid w:val="003A2BCC"/>
    <w:rsid w:val="003A2D39"/>
    <w:rsid w:val="003A2FE7"/>
    <w:rsid w:val="003A349E"/>
    <w:rsid w:val="003A38AC"/>
    <w:rsid w:val="003A39F2"/>
    <w:rsid w:val="003A3C0E"/>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454"/>
    <w:rsid w:val="003B0B4D"/>
    <w:rsid w:val="003B126C"/>
    <w:rsid w:val="003B20BD"/>
    <w:rsid w:val="003B248F"/>
    <w:rsid w:val="003B25B8"/>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B7DED"/>
    <w:rsid w:val="003C009A"/>
    <w:rsid w:val="003C03B0"/>
    <w:rsid w:val="003C04C2"/>
    <w:rsid w:val="003C07D7"/>
    <w:rsid w:val="003C0985"/>
    <w:rsid w:val="003C0D5D"/>
    <w:rsid w:val="003C0D5F"/>
    <w:rsid w:val="003C10B8"/>
    <w:rsid w:val="003C2468"/>
    <w:rsid w:val="003C2C9D"/>
    <w:rsid w:val="003C3908"/>
    <w:rsid w:val="003C3B73"/>
    <w:rsid w:val="003C3D6E"/>
    <w:rsid w:val="003C3F8B"/>
    <w:rsid w:val="003C4213"/>
    <w:rsid w:val="003C4250"/>
    <w:rsid w:val="003C44DB"/>
    <w:rsid w:val="003C4580"/>
    <w:rsid w:val="003C499A"/>
    <w:rsid w:val="003C4F25"/>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BB1"/>
    <w:rsid w:val="003D0D75"/>
    <w:rsid w:val="003D0DA0"/>
    <w:rsid w:val="003D0FE6"/>
    <w:rsid w:val="003D14F3"/>
    <w:rsid w:val="003D1F11"/>
    <w:rsid w:val="003D22AC"/>
    <w:rsid w:val="003D2339"/>
    <w:rsid w:val="003D2413"/>
    <w:rsid w:val="003D26AA"/>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603"/>
    <w:rsid w:val="003D680E"/>
    <w:rsid w:val="003D69ED"/>
    <w:rsid w:val="003D6B43"/>
    <w:rsid w:val="003D7272"/>
    <w:rsid w:val="003D740C"/>
    <w:rsid w:val="003D79E8"/>
    <w:rsid w:val="003E003E"/>
    <w:rsid w:val="003E05AC"/>
    <w:rsid w:val="003E089F"/>
    <w:rsid w:val="003E0974"/>
    <w:rsid w:val="003E0ADB"/>
    <w:rsid w:val="003E0CC6"/>
    <w:rsid w:val="003E0CE4"/>
    <w:rsid w:val="003E16FD"/>
    <w:rsid w:val="003E1868"/>
    <w:rsid w:val="003E18E3"/>
    <w:rsid w:val="003E1B00"/>
    <w:rsid w:val="003E1CF4"/>
    <w:rsid w:val="003E1E67"/>
    <w:rsid w:val="003E2058"/>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077"/>
    <w:rsid w:val="003F4933"/>
    <w:rsid w:val="003F4977"/>
    <w:rsid w:val="003F4A21"/>
    <w:rsid w:val="003F4C7D"/>
    <w:rsid w:val="003F4E1C"/>
    <w:rsid w:val="003F536B"/>
    <w:rsid w:val="003F560A"/>
    <w:rsid w:val="003F586D"/>
    <w:rsid w:val="003F5951"/>
    <w:rsid w:val="003F62B4"/>
    <w:rsid w:val="003F643A"/>
    <w:rsid w:val="003F682D"/>
    <w:rsid w:val="003F6853"/>
    <w:rsid w:val="003F6930"/>
    <w:rsid w:val="003F697D"/>
    <w:rsid w:val="003F6A55"/>
    <w:rsid w:val="003F6D2A"/>
    <w:rsid w:val="003F6DEB"/>
    <w:rsid w:val="003F73A0"/>
    <w:rsid w:val="003F75DD"/>
    <w:rsid w:val="003F7908"/>
    <w:rsid w:val="003F7A7C"/>
    <w:rsid w:val="003F7DFF"/>
    <w:rsid w:val="0040015E"/>
    <w:rsid w:val="00400427"/>
    <w:rsid w:val="00400615"/>
    <w:rsid w:val="004008F3"/>
    <w:rsid w:val="00400D86"/>
    <w:rsid w:val="00400F31"/>
    <w:rsid w:val="004010EF"/>
    <w:rsid w:val="004012E6"/>
    <w:rsid w:val="004017C6"/>
    <w:rsid w:val="004021B5"/>
    <w:rsid w:val="0040235F"/>
    <w:rsid w:val="004024AB"/>
    <w:rsid w:val="00402B5E"/>
    <w:rsid w:val="00402DC4"/>
    <w:rsid w:val="00402F2C"/>
    <w:rsid w:val="0040303D"/>
    <w:rsid w:val="0040379F"/>
    <w:rsid w:val="00403805"/>
    <w:rsid w:val="00403CE7"/>
    <w:rsid w:val="00403E46"/>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0A28"/>
    <w:rsid w:val="00410B3A"/>
    <w:rsid w:val="00411230"/>
    <w:rsid w:val="004113B8"/>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43D"/>
    <w:rsid w:val="004174FC"/>
    <w:rsid w:val="00417678"/>
    <w:rsid w:val="00417B71"/>
    <w:rsid w:val="00417D10"/>
    <w:rsid w:val="004200EF"/>
    <w:rsid w:val="00420126"/>
    <w:rsid w:val="00420249"/>
    <w:rsid w:val="00420312"/>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81A"/>
    <w:rsid w:val="00430C18"/>
    <w:rsid w:val="00430C24"/>
    <w:rsid w:val="00430D20"/>
    <w:rsid w:val="00430D65"/>
    <w:rsid w:val="00431149"/>
    <w:rsid w:val="0043189C"/>
    <w:rsid w:val="004318FF"/>
    <w:rsid w:val="00431CB1"/>
    <w:rsid w:val="00431DB1"/>
    <w:rsid w:val="00431DB5"/>
    <w:rsid w:val="0043207F"/>
    <w:rsid w:val="00432532"/>
    <w:rsid w:val="0043270B"/>
    <w:rsid w:val="00432780"/>
    <w:rsid w:val="00432904"/>
    <w:rsid w:val="00432943"/>
    <w:rsid w:val="00432F8F"/>
    <w:rsid w:val="00432F9E"/>
    <w:rsid w:val="00432FA5"/>
    <w:rsid w:val="004330C7"/>
    <w:rsid w:val="00433106"/>
    <w:rsid w:val="0043359F"/>
    <w:rsid w:val="00433D8A"/>
    <w:rsid w:val="00434066"/>
    <w:rsid w:val="00434754"/>
    <w:rsid w:val="0043480E"/>
    <w:rsid w:val="00434C24"/>
    <w:rsid w:val="00434D46"/>
    <w:rsid w:val="00434EC2"/>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280"/>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513"/>
    <w:rsid w:val="00445625"/>
    <w:rsid w:val="00445907"/>
    <w:rsid w:val="00445CAB"/>
    <w:rsid w:val="00445CFF"/>
    <w:rsid w:val="004462AF"/>
    <w:rsid w:val="00446424"/>
    <w:rsid w:val="004465C7"/>
    <w:rsid w:val="0044662A"/>
    <w:rsid w:val="004474CC"/>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DD8"/>
    <w:rsid w:val="00454DEF"/>
    <w:rsid w:val="00454E3A"/>
    <w:rsid w:val="00454F08"/>
    <w:rsid w:val="00454F85"/>
    <w:rsid w:val="00455105"/>
    <w:rsid w:val="0045547D"/>
    <w:rsid w:val="004558B8"/>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74C"/>
    <w:rsid w:val="00460921"/>
    <w:rsid w:val="00460958"/>
    <w:rsid w:val="00460D8B"/>
    <w:rsid w:val="0046110A"/>
    <w:rsid w:val="004612C8"/>
    <w:rsid w:val="0046136B"/>
    <w:rsid w:val="004614A1"/>
    <w:rsid w:val="0046164D"/>
    <w:rsid w:val="00461690"/>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D2E"/>
    <w:rsid w:val="00465EB3"/>
    <w:rsid w:val="004663D3"/>
    <w:rsid w:val="00466CCC"/>
    <w:rsid w:val="00466E99"/>
    <w:rsid w:val="00466FCE"/>
    <w:rsid w:val="004670AB"/>
    <w:rsid w:val="00467887"/>
    <w:rsid w:val="0047041E"/>
    <w:rsid w:val="00470628"/>
    <w:rsid w:val="00470750"/>
    <w:rsid w:val="00470893"/>
    <w:rsid w:val="00470CFE"/>
    <w:rsid w:val="0047166D"/>
    <w:rsid w:val="00471856"/>
    <w:rsid w:val="00471DB0"/>
    <w:rsid w:val="00471FAB"/>
    <w:rsid w:val="00472005"/>
    <w:rsid w:val="004720F3"/>
    <w:rsid w:val="0047253B"/>
    <w:rsid w:val="00472ACB"/>
    <w:rsid w:val="0047320D"/>
    <w:rsid w:val="0047333A"/>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8EA"/>
    <w:rsid w:val="00476D14"/>
    <w:rsid w:val="00476D8B"/>
    <w:rsid w:val="00476E98"/>
    <w:rsid w:val="00476EAE"/>
    <w:rsid w:val="004774C5"/>
    <w:rsid w:val="004775ED"/>
    <w:rsid w:val="00477735"/>
    <w:rsid w:val="004778C0"/>
    <w:rsid w:val="00477B60"/>
    <w:rsid w:val="0048004F"/>
    <w:rsid w:val="004800C0"/>
    <w:rsid w:val="00480959"/>
    <w:rsid w:val="00480B03"/>
    <w:rsid w:val="00480C70"/>
    <w:rsid w:val="00480CC5"/>
    <w:rsid w:val="004810EC"/>
    <w:rsid w:val="0048129B"/>
    <w:rsid w:val="00481607"/>
    <w:rsid w:val="00481611"/>
    <w:rsid w:val="004818C9"/>
    <w:rsid w:val="004818FF"/>
    <w:rsid w:val="00481AF0"/>
    <w:rsid w:val="00481BBB"/>
    <w:rsid w:val="0048215F"/>
    <w:rsid w:val="00482389"/>
    <w:rsid w:val="00482943"/>
    <w:rsid w:val="00482ADC"/>
    <w:rsid w:val="00482C93"/>
    <w:rsid w:val="00482F79"/>
    <w:rsid w:val="00483D11"/>
    <w:rsid w:val="00483D20"/>
    <w:rsid w:val="0048406D"/>
    <w:rsid w:val="00484146"/>
    <w:rsid w:val="0048489A"/>
    <w:rsid w:val="00484C46"/>
    <w:rsid w:val="00484DC1"/>
    <w:rsid w:val="0048542B"/>
    <w:rsid w:val="0048543E"/>
    <w:rsid w:val="00485516"/>
    <w:rsid w:val="004856EF"/>
    <w:rsid w:val="0048598C"/>
    <w:rsid w:val="00485998"/>
    <w:rsid w:val="00485A0B"/>
    <w:rsid w:val="00485E8A"/>
    <w:rsid w:val="004862DE"/>
    <w:rsid w:val="004864FB"/>
    <w:rsid w:val="004869B5"/>
    <w:rsid w:val="00486A2F"/>
    <w:rsid w:val="00487100"/>
    <w:rsid w:val="00487866"/>
    <w:rsid w:val="00487F28"/>
    <w:rsid w:val="00487FF6"/>
    <w:rsid w:val="00490185"/>
    <w:rsid w:val="00490532"/>
    <w:rsid w:val="00490648"/>
    <w:rsid w:val="00490649"/>
    <w:rsid w:val="0049093B"/>
    <w:rsid w:val="00490E84"/>
    <w:rsid w:val="00490E94"/>
    <w:rsid w:val="00490EBE"/>
    <w:rsid w:val="00490EE3"/>
    <w:rsid w:val="00491294"/>
    <w:rsid w:val="0049143D"/>
    <w:rsid w:val="0049156D"/>
    <w:rsid w:val="004917C1"/>
    <w:rsid w:val="004918A0"/>
    <w:rsid w:val="00491C03"/>
    <w:rsid w:val="00491FE8"/>
    <w:rsid w:val="004924E5"/>
    <w:rsid w:val="00492597"/>
    <w:rsid w:val="00492619"/>
    <w:rsid w:val="004927F3"/>
    <w:rsid w:val="00492BB0"/>
    <w:rsid w:val="00492F52"/>
    <w:rsid w:val="0049349F"/>
    <w:rsid w:val="004935A4"/>
    <w:rsid w:val="004938AA"/>
    <w:rsid w:val="00493ADE"/>
    <w:rsid w:val="00493D08"/>
    <w:rsid w:val="004944EB"/>
    <w:rsid w:val="004949B9"/>
    <w:rsid w:val="004949D8"/>
    <w:rsid w:val="00494E75"/>
    <w:rsid w:val="00495071"/>
    <w:rsid w:val="0049511F"/>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1FA"/>
    <w:rsid w:val="004A5270"/>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A14"/>
    <w:rsid w:val="004B0BD5"/>
    <w:rsid w:val="004B0C03"/>
    <w:rsid w:val="004B0F6E"/>
    <w:rsid w:val="004B1313"/>
    <w:rsid w:val="004B169E"/>
    <w:rsid w:val="004B19BB"/>
    <w:rsid w:val="004B1AB4"/>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5A2"/>
    <w:rsid w:val="004B4636"/>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DC8"/>
    <w:rsid w:val="004C2E0E"/>
    <w:rsid w:val="004C2E66"/>
    <w:rsid w:val="004C2F01"/>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289"/>
    <w:rsid w:val="004C63D6"/>
    <w:rsid w:val="004C660B"/>
    <w:rsid w:val="004C6812"/>
    <w:rsid w:val="004C6EF1"/>
    <w:rsid w:val="004C730E"/>
    <w:rsid w:val="004C7739"/>
    <w:rsid w:val="004C794D"/>
    <w:rsid w:val="004C7BDF"/>
    <w:rsid w:val="004C7CC1"/>
    <w:rsid w:val="004D033E"/>
    <w:rsid w:val="004D04AD"/>
    <w:rsid w:val="004D04B2"/>
    <w:rsid w:val="004D0BCD"/>
    <w:rsid w:val="004D0C48"/>
    <w:rsid w:val="004D0E42"/>
    <w:rsid w:val="004D0FA5"/>
    <w:rsid w:val="004D1059"/>
    <w:rsid w:val="004D17E6"/>
    <w:rsid w:val="004D1A33"/>
    <w:rsid w:val="004D1C35"/>
    <w:rsid w:val="004D1D64"/>
    <w:rsid w:val="004D1DBB"/>
    <w:rsid w:val="004D2474"/>
    <w:rsid w:val="004D26A1"/>
    <w:rsid w:val="004D27C4"/>
    <w:rsid w:val="004D2E57"/>
    <w:rsid w:val="004D30AD"/>
    <w:rsid w:val="004D3251"/>
    <w:rsid w:val="004D33A8"/>
    <w:rsid w:val="004D3403"/>
    <w:rsid w:val="004D39CA"/>
    <w:rsid w:val="004D3D8A"/>
    <w:rsid w:val="004D40D5"/>
    <w:rsid w:val="004D4968"/>
    <w:rsid w:val="004D4A8A"/>
    <w:rsid w:val="004D4ABF"/>
    <w:rsid w:val="004D4EEF"/>
    <w:rsid w:val="004D50CC"/>
    <w:rsid w:val="004D5685"/>
    <w:rsid w:val="004D58D1"/>
    <w:rsid w:val="004D5B2C"/>
    <w:rsid w:val="004D5E14"/>
    <w:rsid w:val="004D5F02"/>
    <w:rsid w:val="004D602D"/>
    <w:rsid w:val="004D65BA"/>
    <w:rsid w:val="004D65CD"/>
    <w:rsid w:val="004D68C0"/>
    <w:rsid w:val="004D6A15"/>
    <w:rsid w:val="004D70E1"/>
    <w:rsid w:val="004D710C"/>
    <w:rsid w:val="004E0033"/>
    <w:rsid w:val="004E00F1"/>
    <w:rsid w:val="004E0342"/>
    <w:rsid w:val="004E03BE"/>
    <w:rsid w:val="004E06FC"/>
    <w:rsid w:val="004E071E"/>
    <w:rsid w:val="004E0CD0"/>
    <w:rsid w:val="004E1260"/>
    <w:rsid w:val="004E1543"/>
    <w:rsid w:val="004E1CBB"/>
    <w:rsid w:val="004E1D07"/>
    <w:rsid w:val="004E209D"/>
    <w:rsid w:val="004E21D3"/>
    <w:rsid w:val="004E2938"/>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2826"/>
    <w:rsid w:val="004F2AA6"/>
    <w:rsid w:val="004F2B9C"/>
    <w:rsid w:val="004F2CCE"/>
    <w:rsid w:val="004F3368"/>
    <w:rsid w:val="004F359A"/>
    <w:rsid w:val="004F3A2D"/>
    <w:rsid w:val="004F3C55"/>
    <w:rsid w:val="004F3DD1"/>
    <w:rsid w:val="004F4208"/>
    <w:rsid w:val="004F4DB4"/>
    <w:rsid w:val="004F4E11"/>
    <w:rsid w:val="004F4E53"/>
    <w:rsid w:val="004F58AB"/>
    <w:rsid w:val="004F5D1C"/>
    <w:rsid w:val="004F5D4A"/>
    <w:rsid w:val="004F5D6E"/>
    <w:rsid w:val="004F5EBB"/>
    <w:rsid w:val="004F6142"/>
    <w:rsid w:val="004F63DF"/>
    <w:rsid w:val="004F6556"/>
    <w:rsid w:val="004F6588"/>
    <w:rsid w:val="004F664B"/>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FCA"/>
    <w:rsid w:val="005033EE"/>
    <w:rsid w:val="0050377B"/>
    <w:rsid w:val="005037DF"/>
    <w:rsid w:val="005038A7"/>
    <w:rsid w:val="0050398B"/>
    <w:rsid w:val="00503FAD"/>
    <w:rsid w:val="00504639"/>
    <w:rsid w:val="00504BF5"/>
    <w:rsid w:val="00504C77"/>
    <w:rsid w:val="00504CBB"/>
    <w:rsid w:val="00504D9B"/>
    <w:rsid w:val="00504F81"/>
    <w:rsid w:val="005055D4"/>
    <w:rsid w:val="005057FB"/>
    <w:rsid w:val="00505A2A"/>
    <w:rsid w:val="00505B68"/>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868"/>
    <w:rsid w:val="005149A2"/>
    <w:rsid w:val="00514CEE"/>
    <w:rsid w:val="005150E4"/>
    <w:rsid w:val="00515507"/>
    <w:rsid w:val="00515708"/>
    <w:rsid w:val="00515746"/>
    <w:rsid w:val="00515899"/>
    <w:rsid w:val="00515907"/>
    <w:rsid w:val="00515E2B"/>
    <w:rsid w:val="00516435"/>
    <w:rsid w:val="005169BD"/>
    <w:rsid w:val="00516B96"/>
    <w:rsid w:val="00516E9E"/>
    <w:rsid w:val="00516F31"/>
    <w:rsid w:val="005173A4"/>
    <w:rsid w:val="005179DC"/>
    <w:rsid w:val="00517DE1"/>
    <w:rsid w:val="0052001B"/>
    <w:rsid w:val="00520493"/>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407"/>
    <w:rsid w:val="00525F71"/>
    <w:rsid w:val="00526270"/>
    <w:rsid w:val="00526874"/>
    <w:rsid w:val="005269C2"/>
    <w:rsid w:val="00526A5E"/>
    <w:rsid w:val="00526C8A"/>
    <w:rsid w:val="005272A8"/>
    <w:rsid w:val="00527489"/>
    <w:rsid w:val="005274A7"/>
    <w:rsid w:val="0052761A"/>
    <w:rsid w:val="00527621"/>
    <w:rsid w:val="00527860"/>
    <w:rsid w:val="00527A58"/>
    <w:rsid w:val="0053012B"/>
    <w:rsid w:val="0053066C"/>
    <w:rsid w:val="00530925"/>
    <w:rsid w:val="00530AFD"/>
    <w:rsid w:val="00531562"/>
    <w:rsid w:val="0053166D"/>
    <w:rsid w:val="0053173A"/>
    <w:rsid w:val="00531824"/>
    <w:rsid w:val="00531975"/>
    <w:rsid w:val="00531A12"/>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1C"/>
    <w:rsid w:val="005355E0"/>
    <w:rsid w:val="005358C4"/>
    <w:rsid w:val="00535A27"/>
    <w:rsid w:val="00535B60"/>
    <w:rsid w:val="00535F5B"/>
    <w:rsid w:val="00536065"/>
    <w:rsid w:val="00536AEE"/>
    <w:rsid w:val="00536D47"/>
    <w:rsid w:val="00537092"/>
    <w:rsid w:val="00537640"/>
    <w:rsid w:val="00537989"/>
    <w:rsid w:val="00537BE9"/>
    <w:rsid w:val="00540055"/>
    <w:rsid w:val="00540147"/>
    <w:rsid w:val="00540725"/>
    <w:rsid w:val="00540917"/>
    <w:rsid w:val="00540C7A"/>
    <w:rsid w:val="00540F07"/>
    <w:rsid w:val="005417A0"/>
    <w:rsid w:val="0054183A"/>
    <w:rsid w:val="00541D0D"/>
    <w:rsid w:val="00541E2B"/>
    <w:rsid w:val="005427CF"/>
    <w:rsid w:val="0054317C"/>
    <w:rsid w:val="0054348B"/>
    <w:rsid w:val="005435DC"/>
    <w:rsid w:val="005436D7"/>
    <w:rsid w:val="00543703"/>
    <w:rsid w:val="00543A06"/>
    <w:rsid w:val="00543A66"/>
    <w:rsid w:val="00543A83"/>
    <w:rsid w:val="00543D57"/>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27"/>
    <w:rsid w:val="005552B9"/>
    <w:rsid w:val="00555520"/>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6EA"/>
    <w:rsid w:val="00563FD2"/>
    <w:rsid w:val="0056434D"/>
    <w:rsid w:val="00564597"/>
    <w:rsid w:val="00564EB9"/>
    <w:rsid w:val="00565A84"/>
    <w:rsid w:val="005661E0"/>
    <w:rsid w:val="00566A2A"/>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5E4"/>
    <w:rsid w:val="0057380A"/>
    <w:rsid w:val="00573BB0"/>
    <w:rsid w:val="00573D2B"/>
    <w:rsid w:val="00573F24"/>
    <w:rsid w:val="00574167"/>
    <w:rsid w:val="00574449"/>
    <w:rsid w:val="00574D14"/>
    <w:rsid w:val="00574FDC"/>
    <w:rsid w:val="005753DB"/>
    <w:rsid w:val="005756BD"/>
    <w:rsid w:val="005760C5"/>
    <w:rsid w:val="0057615C"/>
    <w:rsid w:val="005766EA"/>
    <w:rsid w:val="00576A37"/>
    <w:rsid w:val="00576F90"/>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F40"/>
    <w:rsid w:val="005828DA"/>
    <w:rsid w:val="005829CC"/>
    <w:rsid w:val="00582E3D"/>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C4D"/>
    <w:rsid w:val="00592E68"/>
    <w:rsid w:val="0059323A"/>
    <w:rsid w:val="00593447"/>
    <w:rsid w:val="00593699"/>
    <w:rsid w:val="005936FC"/>
    <w:rsid w:val="005937D1"/>
    <w:rsid w:val="00593B28"/>
    <w:rsid w:val="00593EDF"/>
    <w:rsid w:val="00594131"/>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491"/>
    <w:rsid w:val="00597605"/>
    <w:rsid w:val="005978AF"/>
    <w:rsid w:val="00597A36"/>
    <w:rsid w:val="00597DF6"/>
    <w:rsid w:val="005A0274"/>
    <w:rsid w:val="005A049F"/>
    <w:rsid w:val="005A05C6"/>
    <w:rsid w:val="005A0753"/>
    <w:rsid w:val="005A0805"/>
    <w:rsid w:val="005A0854"/>
    <w:rsid w:val="005A08EE"/>
    <w:rsid w:val="005A0B37"/>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416C"/>
    <w:rsid w:val="005A4A53"/>
    <w:rsid w:val="005A4C8E"/>
    <w:rsid w:val="005A588D"/>
    <w:rsid w:val="005A59CF"/>
    <w:rsid w:val="005A60F0"/>
    <w:rsid w:val="005A6223"/>
    <w:rsid w:val="005A6A3A"/>
    <w:rsid w:val="005A6C4A"/>
    <w:rsid w:val="005A6CEA"/>
    <w:rsid w:val="005A6E87"/>
    <w:rsid w:val="005A7F72"/>
    <w:rsid w:val="005B086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C5C"/>
    <w:rsid w:val="005B4C83"/>
    <w:rsid w:val="005B4E83"/>
    <w:rsid w:val="005B5082"/>
    <w:rsid w:val="005B50EF"/>
    <w:rsid w:val="005B5152"/>
    <w:rsid w:val="005B51A1"/>
    <w:rsid w:val="005B5425"/>
    <w:rsid w:val="005B54FE"/>
    <w:rsid w:val="005B5A36"/>
    <w:rsid w:val="005B5A40"/>
    <w:rsid w:val="005B5A55"/>
    <w:rsid w:val="005B5E14"/>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91"/>
    <w:rsid w:val="005C0DDE"/>
    <w:rsid w:val="005C10E4"/>
    <w:rsid w:val="005C1225"/>
    <w:rsid w:val="005C132F"/>
    <w:rsid w:val="005C1752"/>
    <w:rsid w:val="005C1BF2"/>
    <w:rsid w:val="005C2144"/>
    <w:rsid w:val="005C247C"/>
    <w:rsid w:val="005C2557"/>
    <w:rsid w:val="005C267C"/>
    <w:rsid w:val="005C2D32"/>
    <w:rsid w:val="005C2F50"/>
    <w:rsid w:val="005C3098"/>
    <w:rsid w:val="005C3357"/>
    <w:rsid w:val="005C376D"/>
    <w:rsid w:val="005C3BBA"/>
    <w:rsid w:val="005C4B4D"/>
    <w:rsid w:val="005C4DE3"/>
    <w:rsid w:val="005C5024"/>
    <w:rsid w:val="005C5372"/>
    <w:rsid w:val="005C5379"/>
    <w:rsid w:val="005C5425"/>
    <w:rsid w:val="005C5659"/>
    <w:rsid w:val="005C5792"/>
    <w:rsid w:val="005C5849"/>
    <w:rsid w:val="005C5A28"/>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D3E"/>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C36"/>
    <w:rsid w:val="005E106F"/>
    <w:rsid w:val="005E1393"/>
    <w:rsid w:val="005E1411"/>
    <w:rsid w:val="005E154C"/>
    <w:rsid w:val="005E194D"/>
    <w:rsid w:val="005E241C"/>
    <w:rsid w:val="005E25C8"/>
    <w:rsid w:val="005E2853"/>
    <w:rsid w:val="005E3035"/>
    <w:rsid w:val="005E35FD"/>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2CBF"/>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FCD"/>
    <w:rsid w:val="00602354"/>
    <w:rsid w:val="0060254B"/>
    <w:rsid w:val="0060268D"/>
    <w:rsid w:val="006027D5"/>
    <w:rsid w:val="00602A99"/>
    <w:rsid w:val="0060305B"/>
    <w:rsid w:val="00603816"/>
    <w:rsid w:val="006039C5"/>
    <w:rsid w:val="00603B1B"/>
    <w:rsid w:val="0060405A"/>
    <w:rsid w:val="006043D7"/>
    <w:rsid w:val="00604594"/>
    <w:rsid w:val="00604708"/>
    <w:rsid w:val="00604CFF"/>
    <w:rsid w:val="00605399"/>
    <w:rsid w:val="006054EE"/>
    <w:rsid w:val="0060591D"/>
    <w:rsid w:val="006059EC"/>
    <w:rsid w:val="00605A02"/>
    <w:rsid w:val="00605A5D"/>
    <w:rsid w:val="00605B5D"/>
    <w:rsid w:val="00605E4E"/>
    <w:rsid w:val="00605FD1"/>
    <w:rsid w:val="00606E0E"/>
    <w:rsid w:val="0060748D"/>
    <w:rsid w:val="006074B1"/>
    <w:rsid w:val="006074E5"/>
    <w:rsid w:val="00607730"/>
    <w:rsid w:val="00607ADE"/>
    <w:rsid w:val="00607B14"/>
    <w:rsid w:val="00607C1F"/>
    <w:rsid w:val="00607E68"/>
    <w:rsid w:val="00610224"/>
    <w:rsid w:val="006102C6"/>
    <w:rsid w:val="006103F0"/>
    <w:rsid w:val="00610B78"/>
    <w:rsid w:val="006113A9"/>
    <w:rsid w:val="00611C82"/>
    <w:rsid w:val="006125DB"/>
    <w:rsid w:val="00612A74"/>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50C"/>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28FA"/>
    <w:rsid w:val="00623367"/>
    <w:rsid w:val="00623427"/>
    <w:rsid w:val="00623AEB"/>
    <w:rsid w:val="00623E4E"/>
    <w:rsid w:val="006240D0"/>
    <w:rsid w:val="00624147"/>
    <w:rsid w:val="006246D8"/>
    <w:rsid w:val="0062497E"/>
    <w:rsid w:val="00624A3A"/>
    <w:rsid w:val="00624C2C"/>
    <w:rsid w:val="00624C6E"/>
    <w:rsid w:val="00624EE9"/>
    <w:rsid w:val="00624FB3"/>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2572"/>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406"/>
    <w:rsid w:val="00637A07"/>
    <w:rsid w:val="00637DDD"/>
    <w:rsid w:val="00637E00"/>
    <w:rsid w:val="006401C6"/>
    <w:rsid w:val="00640207"/>
    <w:rsid w:val="00640222"/>
    <w:rsid w:val="00640630"/>
    <w:rsid w:val="006409F3"/>
    <w:rsid w:val="00640A60"/>
    <w:rsid w:val="00641061"/>
    <w:rsid w:val="006411DF"/>
    <w:rsid w:val="00641598"/>
    <w:rsid w:val="006419ED"/>
    <w:rsid w:val="00641A62"/>
    <w:rsid w:val="00641D84"/>
    <w:rsid w:val="006427DE"/>
    <w:rsid w:val="00642C85"/>
    <w:rsid w:val="00642D10"/>
    <w:rsid w:val="00642E65"/>
    <w:rsid w:val="0064353F"/>
    <w:rsid w:val="0064366E"/>
    <w:rsid w:val="0064373D"/>
    <w:rsid w:val="00643769"/>
    <w:rsid w:val="00643891"/>
    <w:rsid w:val="00643DCD"/>
    <w:rsid w:val="00644200"/>
    <w:rsid w:val="0064428B"/>
    <w:rsid w:val="00644511"/>
    <w:rsid w:val="0064486C"/>
    <w:rsid w:val="00644E60"/>
    <w:rsid w:val="00645190"/>
    <w:rsid w:val="0064563A"/>
    <w:rsid w:val="00645ACC"/>
    <w:rsid w:val="00645C50"/>
    <w:rsid w:val="0064655B"/>
    <w:rsid w:val="006466B5"/>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FED"/>
    <w:rsid w:val="0065424F"/>
    <w:rsid w:val="006544F6"/>
    <w:rsid w:val="00654EF7"/>
    <w:rsid w:val="00654FAF"/>
    <w:rsid w:val="00655070"/>
    <w:rsid w:val="0065517F"/>
    <w:rsid w:val="00655223"/>
    <w:rsid w:val="00655780"/>
    <w:rsid w:val="0065586E"/>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226"/>
    <w:rsid w:val="006635DC"/>
    <w:rsid w:val="0066369A"/>
    <w:rsid w:val="00663908"/>
    <w:rsid w:val="00663DAB"/>
    <w:rsid w:val="00664678"/>
    <w:rsid w:val="006646F4"/>
    <w:rsid w:val="00664DE5"/>
    <w:rsid w:val="00664F20"/>
    <w:rsid w:val="006651A0"/>
    <w:rsid w:val="00665229"/>
    <w:rsid w:val="00665316"/>
    <w:rsid w:val="006654C7"/>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886"/>
    <w:rsid w:val="00673A34"/>
    <w:rsid w:val="00673BDE"/>
    <w:rsid w:val="00673E58"/>
    <w:rsid w:val="00673EB7"/>
    <w:rsid w:val="00673FBF"/>
    <w:rsid w:val="006740F1"/>
    <w:rsid w:val="0067439E"/>
    <w:rsid w:val="00674460"/>
    <w:rsid w:val="006746EB"/>
    <w:rsid w:val="0067473B"/>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AE"/>
    <w:rsid w:val="00684DFA"/>
    <w:rsid w:val="006853FF"/>
    <w:rsid w:val="00685725"/>
    <w:rsid w:val="00685834"/>
    <w:rsid w:val="00685D3B"/>
    <w:rsid w:val="00685DB7"/>
    <w:rsid w:val="00685E34"/>
    <w:rsid w:val="0068623E"/>
    <w:rsid w:val="00686366"/>
    <w:rsid w:val="0068653A"/>
    <w:rsid w:val="00686A14"/>
    <w:rsid w:val="00686FAD"/>
    <w:rsid w:val="0068721F"/>
    <w:rsid w:val="006872B5"/>
    <w:rsid w:val="006878B2"/>
    <w:rsid w:val="00687A10"/>
    <w:rsid w:val="00690234"/>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9AB"/>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B2"/>
    <w:rsid w:val="006B73C4"/>
    <w:rsid w:val="006B766E"/>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5FC"/>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0BD"/>
    <w:rsid w:val="006D21FF"/>
    <w:rsid w:val="006D23C8"/>
    <w:rsid w:val="006D272A"/>
    <w:rsid w:val="006D2D16"/>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8E1"/>
    <w:rsid w:val="006E3B7E"/>
    <w:rsid w:val="006E3D3A"/>
    <w:rsid w:val="006E4646"/>
    <w:rsid w:val="006E4D3D"/>
    <w:rsid w:val="006E4D52"/>
    <w:rsid w:val="006E512D"/>
    <w:rsid w:val="006E5217"/>
    <w:rsid w:val="006E5477"/>
    <w:rsid w:val="006E554E"/>
    <w:rsid w:val="006E5AFE"/>
    <w:rsid w:val="006E5DA3"/>
    <w:rsid w:val="006E62ED"/>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97"/>
    <w:rsid w:val="006F0C12"/>
    <w:rsid w:val="006F0DB2"/>
    <w:rsid w:val="006F0E07"/>
    <w:rsid w:val="006F0E38"/>
    <w:rsid w:val="006F0EB1"/>
    <w:rsid w:val="006F1052"/>
    <w:rsid w:val="006F1337"/>
    <w:rsid w:val="006F1744"/>
    <w:rsid w:val="006F190F"/>
    <w:rsid w:val="006F1D86"/>
    <w:rsid w:val="006F1E0F"/>
    <w:rsid w:val="006F1E30"/>
    <w:rsid w:val="006F2028"/>
    <w:rsid w:val="006F20A6"/>
    <w:rsid w:val="006F291E"/>
    <w:rsid w:val="006F299F"/>
    <w:rsid w:val="006F2AEC"/>
    <w:rsid w:val="006F2FFF"/>
    <w:rsid w:val="006F3052"/>
    <w:rsid w:val="006F314D"/>
    <w:rsid w:val="006F38F2"/>
    <w:rsid w:val="006F3B01"/>
    <w:rsid w:val="006F3C66"/>
    <w:rsid w:val="006F3CB1"/>
    <w:rsid w:val="006F4189"/>
    <w:rsid w:val="006F468E"/>
    <w:rsid w:val="006F53D3"/>
    <w:rsid w:val="006F557B"/>
    <w:rsid w:val="006F5674"/>
    <w:rsid w:val="006F5B41"/>
    <w:rsid w:val="006F603B"/>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0B2"/>
    <w:rsid w:val="0070546C"/>
    <w:rsid w:val="00705679"/>
    <w:rsid w:val="007056ED"/>
    <w:rsid w:val="00705D28"/>
    <w:rsid w:val="00706AC2"/>
    <w:rsid w:val="00706E76"/>
    <w:rsid w:val="00706ED0"/>
    <w:rsid w:val="00707376"/>
    <w:rsid w:val="0070743B"/>
    <w:rsid w:val="0070761D"/>
    <w:rsid w:val="00707963"/>
    <w:rsid w:val="00707CC2"/>
    <w:rsid w:val="00707D9C"/>
    <w:rsid w:val="00707EC9"/>
    <w:rsid w:val="007101EE"/>
    <w:rsid w:val="00710994"/>
    <w:rsid w:val="007109CD"/>
    <w:rsid w:val="00710A3E"/>
    <w:rsid w:val="00710C7D"/>
    <w:rsid w:val="00710D33"/>
    <w:rsid w:val="0071127B"/>
    <w:rsid w:val="007115FA"/>
    <w:rsid w:val="00711760"/>
    <w:rsid w:val="00711917"/>
    <w:rsid w:val="0071196B"/>
    <w:rsid w:val="00711A0F"/>
    <w:rsid w:val="00711AE4"/>
    <w:rsid w:val="00711B30"/>
    <w:rsid w:val="00711D10"/>
    <w:rsid w:val="00711D73"/>
    <w:rsid w:val="0071218E"/>
    <w:rsid w:val="00712202"/>
    <w:rsid w:val="007124F6"/>
    <w:rsid w:val="00712A0F"/>
    <w:rsid w:val="00712FDB"/>
    <w:rsid w:val="007131B0"/>
    <w:rsid w:val="0071371F"/>
    <w:rsid w:val="0071374D"/>
    <w:rsid w:val="00713786"/>
    <w:rsid w:val="00713F3F"/>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8FF"/>
    <w:rsid w:val="00730F12"/>
    <w:rsid w:val="0073128B"/>
    <w:rsid w:val="0073150C"/>
    <w:rsid w:val="0073171A"/>
    <w:rsid w:val="00731D75"/>
    <w:rsid w:val="00731EC7"/>
    <w:rsid w:val="00732587"/>
    <w:rsid w:val="007325D3"/>
    <w:rsid w:val="00732601"/>
    <w:rsid w:val="00732885"/>
    <w:rsid w:val="007331B9"/>
    <w:rsid w:val="00733858"/>
    <w:rsid w:val="00733A80"/>
    <w:rsid w:val="0073487C"/>
    <w:rsid w:val="0073497A"/>
    <w:rsid w:val="007351F6"/>
    <w:rsid w:val="0073532A"/>
    <w:rsid w:val="00735BF2"/>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1DD0"/>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5D9"/>
    <w:rsid w:val="0074576E"/>
    <w:rsid w:val="007458E7"/>
    <w:rsid w:val="00745CF2"/>
    <w:rsid w:val="00745EBB"/>
    <w:rsid w:val="00746167"/>
    <w:rsid w:val="00746199"/>
    <w:rsid w:val="00747446"/>
    <w:rsid w:val="007478B5"/>
    <w:rsid w:val="00747BD8"/>
    <w:rsid w:val="00747F05"/>
    <w:rsid w:val="0075038A"/>
    <w:rsid w:val="007503B7"/>
    <w:rsid w:val="007505B3"/>
    <w:rsid w:val="0075076E"/>
    <w:rsid w:val="007509F9"/>
    <w:rsid w:val="007513B4"/>
    <w:rsid w:val="0075178A"/>
    <w:rsid w:val="007519F0"/>
    <w:rsid w:val="00751F76"/>
    <w:rsid w:val="00752063"/>
    <w:rsid w:val="007521A4"/>
    <w:rsid w:val="00752497"/>
    <w:rsid w:val="007524E2"/>
    <w:rsid w:val="00752FE7"/>
    <w:rsid w:val="0075305D"/>
    <w:rsid w:val="00753D66"/>
    <w:rsid w:val="00753EA7"/>
    <w:rsid w:val="00753F01"/>
    <w:rsid w:val="0075412E"/>
    <w:rsid w:val="00754202"/>
    <w:rsid w:val="0075447C"/>
    <w:rsid w:val="00754747"/>
    <w:rsid w:val="00754D64"/>
    <w:rsid w:val="00754F0B"/>
    <w:rsid w:val="00754FCC"/>
    <w:rsid w:val="00755203"/>
    <w:rsid w:val="00755420"/>
    <w:rsid w:val="00755559"/>
    <w:rsid w:val="00755B06"/>
    <w:rsid w:val="00755D41"/>
    <w:rsid w:val="00755E06"/>
    <w:rsid w:val="00755F8B"/>
    <w:rsid w:val="007560DF"/>
    <w:rsid w:val="0075622D"/>
    <w:rsid w:val="007565E2"/>
    <w:rsid w:val="007566AC"/>
    <w:rsid w:val="00756DBA"/>
    <w:rsid w:val="00756F15"/>
    <w:rsid w:val="00756F1E"/>
    <w:rsid w:val="007572E9"/>
    <w:rsid w:val="0075791B"/>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9FB"/>
    <w:rsid w:val="00761A37"/>
    <w:rsid w:val="00761E2B"/>
    <w:rsid w:val="0076200C"/>
    <w:rsid w:val="00762016"/>
    <w:rsid w:val="007624A2"/>
    <w:rsid w:val="007628F2"/>
    <w:rsid w:val="00762924"/>
    <w:rsid w:val="0076295C"/>
    <w:rsid w:val="00762A95"/>
    <w:rsid w:val="00762FA7"/>
    <w:rsid w:val="00763055"/>
    <w:rsid w:val="00763344"/>
    <w:rsid w:val="00763432"/>
    <w:rsid w:val="00763448"/>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CD"/>
    <w:rsid w:val="00766DE5"/>
    <w:rsid w:val="00766ED2"/>
    <w:rsid w:val="0076731C"/>
    <w:rsid w:val="007673EE"/>
    <w:rsid w:val="0076747C"/>
    <w:rsid w:val="007674C6"/>
    <w:rsid w:val="00767703"/>
    <w:rsid w:val="007678B6"/>
    <w:rsid w:val="00767B09"/>
    <w:rsid w:val="00767FDF"/>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EFD"/>
    <w:rsid w:val="00775F11"/>
    <w:rsid w:val="00776351"/>
    <w:rsid w:val="00776679"/>
    <w:rsid w:val="007768F2"/>
    <w:rsid w:val="00776C10"/>
    <w:rsid w:val="00776E9E"/>
    <w:rsid w:val="00776F98"/>
    <w:rsid w:val="00777053"/>
    <w:rsid w:val="007771DB"/>
    <w:rsid w:val="007775DE"/>
    <w:rsid w:val="00777B46"/>
    <w:rsid w:val="00777EE9"/>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60C2"/>
    <w:rsid w:val="007861D1"/>
    <w:rsid w:val="00786272"/>
    <w:rsid w:val="00786298"/>
    <w:rsid w:val="007864B2"/>
    <w:rsid w:val="00786620"/>
    <w:rsid w:val="0078681A"/>
    <w:rsid w:val="007868B7"/>
    <w:rsid w:val="00786BC0"/>
    <w:rsid w:val="00786C7F"/>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ECC"/>
    <w:rsid w:val="00793774"/>
    <w:rsid w:val="00793901"/>
    <w:rsid w:val="007939C7"/>
    <w:rsid w:val="00793F70"/>
    <w:rsid w:val="0079466B"/>
    <w:rsid w:val="007946D0"/>
    <w:rsid w:val="007947FB"/>
    <w:rsid w:val="00794DFE"/>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5BA"/>
    <w:rsid w:val="007A16E9"/>
    <w:rsid w:val="007A1B63"/>
    <w:rsid w:val="007A22D6"/>
    <w:rsid w:val="007A23E0"/>
    <w:rsid w:val="007A28BE"/>
    <w:rsid w:val="007A2BFF"/>
    <w:rsid w:val="007A2D56"/>
    <w:rsid w:val="007A32E9"/>
    <w:rsid w:val="007A3395"/>
    <w:rsid w:val="007A33B4"/>
    <w:rsid w:val="007A3505"/>
    <w:rsid w:val="007A38A9"/>
    <w:rsid w:val="007A3BF2"/>
    <w:rsid w:val="007A4338"/>
    <w:rsid w:val="007A4AF1"/>
    <w:rsid w:val="007A5288"/>
    <w:rsid w:val="007A52FD"/>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638"/>
    <w:rsid w:val="007B2BB1"/>
    <w:rsid w:val="007B2C43"/>
    <w:rsid w:val="007B3476"/>
    <w:rsid w:val="007B448A"/>
    <w:rsid w:val="007B44DC"/>
    <w:rsid w:val="007B4543"/>
    <w:rsid w:val="007B4883"/>
    <w:rsid w:val="007B4937"/>
    <w:rsid w:val="007B4D3D"/>
    <w:rsid w:val="007B52A1"/>
    <w:rsid w:val="007B550D"/>
    <w:rsid w:val="007B5A66"/>
    <w:rsid w:val="007B630D"/>
    <w:rsid w:val="007B6E33"/>
    <w:rsid w:val="007B76E4"/>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178"/>
    <w:rsid w:val="007C12F2"/>
    <w:rsid w:val="007C1328"/>
    <w:rsid w:val="007C14BD"/>
    <w:rsid w:val="007C1537"/>
    <w:rsid w:val="007C198E"/>
    <w:rsid w:val="007C1B94"/>
    <w:rsid w:val="007C1DFC"/>
    <w:rsid w:val="007C26FF"/>
    <w:rsid w:val="007C2A39"/>
    <w:rsid w:val="007C2AAF"/>
    <w:rsid w:val="007C301B"/>
    <w:rsid w:val="007C3045"/>
    <w:rsid w:val="007C37C7"/>
    <w:rsid w:val="007C3C3A"/>
    <w:rsid w:val="007C3C91"/>
    <w:rsid w:val="007C3D88"/>
    <w:rsid w:val="007C3EE5"/>
    <w:rsid w:val="007C3F14"/>
    <w:rsid w:val="007C450E"/>
    <w:rsid w:val="007C5041"/>
    <w:rsid w:val="007C508D"/>
    <w:rsid w:val="007C515A"/>
    <w:rsid w:val="007C516A"/>
    <w:rsid w:val="007C5211"/>
    <w:rsid w:val="007C52ED"/>
    <w:rsid w:val="007C52F0"/>
    <w:rsid w:val="007C54A7"/>
    <w:rsid w:val="007C56CE"/>
    <w:rsid w:val="007C5CE6"/>
    <w:rsid w:val="007C5D04"/>
    <w:rsid w:val="007C5D05"/>
    <w:rsid w:val="007C5DB6"/>
    <w:rsid w:val="007C60F8"/>
    <w:rsid w:val="007C64BC"/>
    <w:rsid w:val="007C6939"/>
    <w:rsid w:val="007C6941"/>
    <w:rsid w:val="007C6D8A"/>
    <w:rsid w:val="007C6E75"/>
    <w:rsid w:val="007C6FFC"/>
    <w:rsid w:val="007C7578"/>
    <w:rsid w:val="007C779D"/>
    <w:rsid w:val="007C787C"/>
    <w:rsid w:val="007C7EF3"/>
    <w:rsid w:val="007C7F26"/>
    <w:rsid w:val="007D020B"/>
    <w:rsid w:val="007D02A6"/>
    <w:rsid w:val="007D030D"/>
    <w:rsid w:val="007D04E3"/>
    <w:rsid w:val="007D0645"/>
    <w:rsid w:val="007D098C"/>
    <w:rsid w:val="007D0AD1"/>
    <w:rsid w:val="007D11B6"/>
    <w:rsid w:val="007D1343"/>
    <w:rsid w:val="007D149C"/>
    <w:rsid w:val="007D163B"/>
    <w:rsid w:val="007D1B7C"/>
    <w:rsid w:val="007D214A"/>
    <w:rsid w:val="007D2259"/>
    <w:rsid w:val="007D2EE7"/>
    <w:rsid w:val="007D357E"/>
    <w:rsid w:val="007D3889"/>
    <w:rsid w:val="007D39D7"/>
    <w:rsid w:val="007D4504"/>
    <w:rsid w:val="007D478D"/>
    <w:rsid w:val="007D4834"/>
    <w:rsid w:val="007D4838"/>
    <w:rsid w:val="007D487A"/>
    <w:rsid w:val="007D4956"/>
    <w:rsid w:val="007D4A9A"/>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5D"/>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42F2"/>
    <w:rsid w:val="007E474D"/>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B77"/>
    <w:rsid w:val="007F0B82"/>
    <w:rsid w:val="007F0DD3"/>
    <w:rsid w:val="007F1083"/>
    <w:rsid w:val="007F164C"/>
    <w:rsid w:val="007F18C0"/>
    <w:rsid w:val="007F1C7B"/>
    <w:rsid w:val="007F1C9A"/>
    <w:rsid w:val="007F1FB8"/>
    <w:rsid w:val="007F2477"/>
    <w:rsid w:val="007F2A0C"/>
    <w:rsid w:val="007F2DBB"/>
    <w:rsid w:val="007F2ED4"/>
    <w:rsid w:val="007F34E1"/>
    <w:rsid w:val="007F3960"/>
    <w:rsid w:val="007F3FB0"/>
    <w:rsid w:val="007F43A9"/>
    <w:rsid w:val="007F4529"/>
    <w:rsid w:val="007F4DAF"/>
    <w:rsid w:val="007F4F3A"/>
    <w:rsid w:val="007F53E6"/>
    <w:rsid w:val="007F54CD"/>
    <w:rsid w:val="007F5605"/>
    <w:rsid w:val="007F5608"/>
    <w:rsid w:val="007F5874"/>
    <w:rsid w:val="007F5BAA"/>
    <w:rsid w:val="007F5C79"/>
    <w:rsid w:val="007F5D4A"/>
    <w:rsid w:val="007F6562"/>
    <w:rsid w:val="007F65F2"/>
    <w:rsid w:val="007F6772"/>
    <w:rsid w:val="007F6AD2"/>
    <w:rsid w:val="007F70D6"/>
    <w:rsid w:val="007F7237"/>
    <w:rsid w:val="007F73E3"/>
    <w:rsid w:val="007F7733"/>
    <w:rsid w:val="007F7864"/>
    <w:rsid w:val="007F795B"/>
    <w:rsid w:val="007F7E1A"/>
    <w:rsid w:val="007F7F0B"/>
    <w:rsid w:val="00800104"/>
    <w:rsid w:val="00800184"/>
    <w:rsid w:val="0080019F"/>
    <w:rsid w:val="00800312"/>
    <w:rsid w:val="008003D4"/>
    <w:rsid w:val="00800994"/>
    <w:rsid w:val="00800D5F"/>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E98"/>
    <w:rsid w:val="00804F20"/>
    <w:rsid w:val="008050E9"/>
    <w:rsid w:val="008053AD"/>
    <w:rsid w:val="00805A2C"/>
    <w:rsid w:val="00805C1F"/>
    <w:rsid w:val="00805D11"/>
    <w:rsid w:val="0080656E"/>
    <w:rsid w:val="0080665C"/>
    <w:rsid w:val="00806979"/>
    <w:rsid w:val="0080699F"/>
    <w:rsid w:val="00806D29"/>
    <w:rsid w:val="00806F5E"/>
    <w:rsid w:val="00807001"/>
    <w:rsid w:val="008070AA"/>
    <w:rsid w:val="00807365"/>
    <w:rsid w:val="0080770D"/>
    <w:rsid w:val="008079EF"/>
    <w:rsid w:val="00807D28"/>
    <w:rsid w:val="00807D5E"/>
    <w:rsid w:val="00807E1B"/>
    <w:rsid w:val="008100D3"/>
    <w:rsid w:val="0081012C"/>
    <w:rsid w:val="00810607"/>
    <w:rsid w:val="00810DE9"/>
    <w:rsid w:val="00810EAE"/>
    <w:rsid w:val="00811036"/>
    <w:rsid w:val="00811B6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35A"/>
    <w:rsid w:val="00816A54"/>
    <w:rsid w:val="00816D94"/>
    <w:rsid w:val="00816D9C"/>
    <w:rsid w:val="00816E3A"/>
    <w:rsid w:val="00817151"/>
    <w:rsid w:val="008175B8"/>
    <w:rsid w:val="0081787C"/>
    <w:rsid w:val="00817B8F"/>
    <w:rsid w:val="00817C96"/>
    <w:rsid w:val="00817CB0"/>
    <w:rsid w:val="00817D2A"/>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4E2"/>
    <w:rsid w:val="0082475B"/>
    <w:rsid w:val="008247A4"/>
    <w:rsid w:val="00824859"/>
    <w:rsid w:val="008249FF"/>
    <w:rsid w:val="00824B93"/>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A41"/>
    <w:rsid w:val="00827AF3"/>
    <w:rsid w:val="00827B36"/>
    <w:rsid w:val="00827F0B"/>
    <w:rsid w:val="00830CAD"/>
    <w:rsid w:val="008316BA"/>
    <w:rsid w:val="0083179C"/>
    <w:rsid w:val="00831ECC"/>
    <w:rsid w:val="00832142"/>
    <w:rsid w:val="00832757"/>
    <w:rsid w:val="00832C18"/>
    <w:rsid w:val="00832CAF"/>
    <w:rsid w:val="0083311A"/>
    <w:rsid w:val="0083372E"/>
    <w:rsid w:val="00833957"/>
    <w:rsid w:val="0083417A"/>
    <w:rsid w:val="00834512"/>
    <w:rsid w:val="008349E7"/>
    <w:rsid w:val="00834FBF"/>
    <w:rsid w:val="0083502E"/>
    <w:rsid w:val="008350E9"/>
    <w:rsid w:val="00835AE4"/>
    <w:rsid w:val="00835B82"/>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E5A"/>
    <w:rsid w:val="00841573"/>
    <w:rsid w:val="008419A1"/>
    <w:rsid w:val="00841EE6"/>
    <w:rsid w:val="00841FA0"/>
    <w:rsid w:val="00841FB4"/>
    <w:rsid w:val="00842061"/>
    <w:rsid w:val="0084296C"/>
    <w:rsid w:val="00842B49"/>
    <w:rsid w:val="00842BEC"/>
    <w:rsid w:val="00842C6A"/>
    <w:rsid w:val="00842DB7"/>
    <w:rsid w:val="008432CD"/>
    <w:rsid w:val="0084387F"/>
    <w:rsid w:val="00843AFD"/>
    <w:rsid w:val="00843B2C"/>
    <w:rsid w:val="008444F8"/>
    <w:rsid w:val="00844519"/>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6AA"/>
    <w:rsid w:val="00852AA6"/>
    <w:rsid w:val="00853C45"/>
    <w:rsid w:val="00854090"/>
    <w:rsid w:val="008540C8"/>
    <w:rsid w:val="0085412F"/>
    <w:rsid w:val="00854983"/>
    <w:rsid w:val="00854A5E"/>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551"/>
    <w:rsid w:val="00861750"/>
    <w:rsid w:val="00861B41"/>
    <w:rsid w:val="00861D65"/>
    <w:rsid w:val="00861DA1"/>
    <w:rsid w:val="008620C2"/>
    <w:rsid w:val="00862173"/>
    <w:rsid w:val="00862202"/>
    <w:rsid w:val="00862290"/>
    <w:rsid w:val="00862558"/>
    <w:rsid w:val="008626B0"/>
    <w:rsid w:val="008628A4"/>
    <w:rsid w:val="00862988"/>
    <w:rsid w:val="008629C5"/>
    <w:rsid w:val="00862A4E"/>
    <w:rsid w:val="00862BA2"/>
    <w:rsid w:val="00862FBE"/>
    <w:rsid w:val="00863096"/>
    <w:rsid w:val="00863479"/>
    <w:rsid w:val="0086367F"/>
    <w:rsid w:val="00863AA0"/>
    <w:rsid w:val="00863F53"/>
    <w:rsid w:val="0086499F"/>
    <w:rsid w:val="00864A9F"/>
    <w:rsid w:val="00864C02"/>
    <w:rsid w:val="00864C25"/>
    <w:rsid w:val="008650AB"/>
    <w:rsid w:val="00865641"/>
    <w:rsid w:val="00865696"/>
    <w:rsid w:val="008659C4"/>
    <w:rsid w:val="00865B43"/>
    <w:rsid w:val="00865D02"/>
    <w:rsid w:val="00865D4C"/>
    <w:rsid w:val="00865DE1"/>
    <w:rsid w:val="008664F6"/>
    <w:rsid w:val="00866767"/>
    <w:rsid w:val="00866BFD"/>
    <w:rsid w:val="00866E19"/>
    <w:rsid w:val="00866F66"/>
    <w:rsid w:val="00866F6B"/>
    <w:rsid w:val="00866FEA"/>
    <w:rsid w:val="00867255"/>
    <w:rsid w:val="0086780E"/>
    <w:rsid w:val="008678F0"/>
    <w:rsid w:val="00870018"/>
    <w:rsid w:val="00870793"/>
    <w:rsid w:val="00870869"/>
    <w:rsid w:val="00870916"/>
    <w:rsid w:val="00870A1C"/>
    <w:rsid w:val="00871029"/>
    <w:rsid w:val="00871096"/>
    <w:rsid w:val="00871171"/>
    <w:rsid w:val="008711F8"/>
    <w:rsid w:val="00871372"/>
    <w:rsid w:val="00871D14"/>
    <w:rsid w:val="008722B0"/>
    <w:rsid w:val="008722DB"/>
    <w:rsid w:val="0087250F"/>
    <w:rsid w:val="00872C7C"/>
    <w:rsid w:val="00872D63"/>
    <w:rsid w:val="00872F39"/>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84"/>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FEF"/>
    <w:rsid w:val="0089015D"/>
    <w:rsid w:val="00890307"/>
    <w:rsid w:val="00890450"/>
    <w:rsid w:val="008907B2"/>
    <w:rsid w:val="00890BCD"/>
    <w:rsid w:val="00890C61"/>
    <w:rsid w:val="00890E0D"/>
    <w:rsid w:val="00890F04"/>
    <w:rsid w:val="00890FBE"/>
    <w:rsid w:val="00891207"/>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5E4"/>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FE4"/>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9B"/>
    <w:rsid w:val="008B130E"/>
    <w:rsid w:val="008B1651"/>
    <w:rsid w:val="008B175A"/>
    <w:rsid w:val="008B182D"/>
    <w:rsid w:val="008B18CE"/>
    <w:rsid w:val="008B1FFF"/>
    <w:rsid w:val="008B2052"/>
    <w:rsid w:val="008B21F5"/>
    <w:rsid w:val="008B2532"/>
    <w:rsid w:val="008B269F"/>
    <w:rsid w:val="008B279D"/>
    <w:rsid w:val="008B2A2E"/>
    <w:rsid w:val="008B2AB2"/>
    <w:rsid w:val="008B2D1D"/>
    <w:rsid w:val="008B2DEB"/>
    <w:rsid w:val="008B3779"/>
    <w:rsid w:val="008B3B11"/>
    <w:rsid w:val="008B3E81"/>
    <w:rsid w:val="008B41EF"/>
    <w:rsid w:val="008B4230"/>
    <w:rsid w:val="008B447F"/>
    <w:rsid w:val="008B44A9"/>
    <w:rsid w:val="008B490E"/>
    <w:rsid w:val="008B4A4A"/>
    <w:rsid w:val="008B4B0D"/>
    <w:rsid w:val="008B4B33"/>
    <w:rsid w:val="008B4BC2"/>
    <w:rsid w:val="008B5448"/>
    <w:rsid w:val="008B5577"/>
    <w:rsid w:val="008B55DA"/>
    <w:rsid w:val="008B59DF"/>
    <w:rsid w:val="008B60ED"/>
    <w:rsid w:val="008B66CB"/>
    <w:rsid w:val="008B66F0"/>
    <w:rsid w:val="008B6E5C"/>
    <w:rsid w:val="008B6EEA"/>
    <w:rsid w:val="008B72C2"/>
    <w:rsid w:val="008B74BC"/>
    <w:rsid w:val="008B7533"/>
    <w:rsid w:val="008B7B24"/>
    <w:rsid w:val="008C0581"/>
    <w:rsid w:val="008C0742"/>
    <w:rsid w:val="008C0DFC"/>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14E"/>
    <w:rsid w:val="008C44E1"/>
    <w:rsid w:val="008C489D"/>
    <w:rsid w:val="008C4B47"/>
    <w:rsid w:val="008C550D"/>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873"/>
    <w:rsid w:val="008D1E23"/>
    <w:rsid w:val="008D2209"/>
    <w:rsid w:val="008D2461"/>
    <w:rsid w:val="008D2523"/>
    <w:rsid w:val="008D25C5"/>
    <w:rsid w:val="008D2AD8"/>
    <w:rsid w:val="008D2E28"/>
    <w:rsid w:val="008D3208"/>
    <w:rsid w:val="008D38D8"/>
    <w:rsid w:val="008D399A"/>
    <w:rsid w:val="008D42C1"/>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1C"/>
    <w:rsid w:val="008D6733"/>
    <w:rsid w:val="008D6977"/>
    <w:rsid w:val="008D6BDB"/>
    <w:rsid w:val="008D6E70"/>
    <w:rsid w:val="008D6F90"/>
    <w:rsid w:val="008D74E8"/>
    <w:rsid w:val="008D7554"/>
    <w:rsid w:val="008D7615"/>
    <w:rsid w:val="008D76A0"/>
    <w:rsid w:val="008D7787"/>
    <w:rsid w:val="008D7DEB"/>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45"/>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E8F"/>
    <w:rsid w:val="008F0FC8"/>
    <w:rsid w:val="008F1208"/>
    <w:rsid w:val="008F1239"/>
    <w:rsid w:val="008F1785"/>
    <w:rsid w:val="008F1A1A"/>
    <w:rsid w:val="008F1CF8"/>
    <w:rsid w:val="008F2065"/>
    <w:rsid w:val="008F2201"/>
    <w:rsid w:val="008F2218"/>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DF9"/>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F0F"/>
    <w:rsid w:val="00903F59"/>
    <w:rsid w:val="0090421A"/>
    <w:rsid w:val="009045C7"/>
    <w:rsid w:val="00904657"/>
    <w:rsid w:val="00904760"/>
    <w:rsid w:val="0090480E"/>
    <w:rsid w:val="00904A62"/>
    <w:rsid w:val="00904B6D"/>
    <w:rsid w:val="00904D35"/>
    <w:rsid w:val="00904D3D"/>
    <w:rsid w:val="00904E71"/>
    <w:rsid w:val="00905A06"/>
    <w:rsid w:val="00905CB3"/>
    <w:rsid w:val="00905F49"/>
    <w:rsid w:val="00906100"/>
    <w:rsid w:val="009064F9"/>
    <w:rsid w:val="009066A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3FBE"/>
    <w:rsid w:val="0091404B"/>
    <w:rsid w:val="00914127"/>
    <w:rsid w:val="00914215"/>
    <w:rsid w:val="0091423A"/>
    <w:rsid w:val="00914445"/>
    <w:rsid w:val="00914A5D"/>
    <w:rsid w:val="00914D17"/>
    <w:rsid w:val="00915032"/>
    <w:rsid w:val="00915143"/>
    <w:rsid w:val="009151C0"/>
    <w:rsid w:val="0091537E"/>
    <w:rsid w:val="00915399"/>
    <w:rsid w:val="009154BD"/>
    <w:rsid w:val="009155F3"/>
    <w:rsid w:val="00915650"/>
    <w:rsid w:val="00915CB4"/>
    <w:rsid w:val="0091610F"/>
    <w:rsid w:val="00916167"/>
    <w:rsid w:val="009161BA"/>
    <w:rsid w:val="009167E0"/>
    <w:rsid w:val="00916AB2"/>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0CE"/>
    <w:rsid w:val="00925267"/>
    <w:rsid w:val="00925836"/>
    <w:rsid w:val="00925B66"/>
    <w:rsid w:val="00925CF6"/>
    <w:rsid w:val="00925DD1"/>
    <w:rsid w:val="00926035"/>
    <w:rsid w:val="009260EC"/>
    <w:rsid w:val="00926264"/>
    <w:rsid w:val="00926595"/>
    <w:rsid w:val="0092698B"/>
    <w:rsid w:val="009269EB"/>
    <w:rsid w:val="00927522"/>
    <w:rsid w:val="0092784B"/>
    <w:rsid w:val="009279AF"/>
    <w:rsid w:val="00927E6A"/>
    <w:rsid w:val="0093011E"/>
    <w:rsid w:val="009301E4"/>
    <w:rsid w:val="00930305"/>
    <w:rsid w:val="0093063D"/>
    <w:rsid w:val="00930694"/>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783"/>
    <w:rsid w:val="009359C0"/>
    <w:rsid w:val="00935B52"/>
    <w:rsid w:val="00936023"/>
    <w:rsid w:val="009360F7"/>
    <w:rsid w:val="0093634D"/>
    <w:rsid w:val="0093684A"/>
    <w:rsid w:val="00936D07"/>
    <w:rsid w:val="009370A6"/>
    <w:rsid w:val="009373C5"/>
    <w:rsid w:val="00937AC7"/>
    <w:rsid w:val="00937BAF"/>
    <w:rsid w:val="00937D15"/>
    <w:rsid w:val="00937FDD"/>
    <w:rsid w:val="00940313"/>
    <w:rsid w:val="009406A7"/>
    <w:rsid w:val="009409D7"/>
    <w:rsid w:val="00940A5D"/>
    <w:rsid w:val="00940BCB"/>
    <w:rsid w:val="00940D85"/>
    <w:rsid w:val="00940DF4"/>
    <w:rsid w:val="00940FB5"/>
    <w:rsid w:val="009411C9"/>
    <w:rsid w:val="00941259"/>
    <w:rsid w:val="0094148B"/>
    <w:rsid w:val="00941813"/>
    <w:rsid w:val="00941A1C"/>
    <w:rsid w:val="00941B8E"/>
    <w:rsid w:val="00941B97"/>
    <w:rsid w:val="009421B3"/>
    <w:rsid w:val="009424CA"/>
    <w:rsid w:val="00942BB8"/>
    <w:rsid w:val="00942E21"/>
    <w:rsid w:val="00942EF9"/>
    <w:rsid w:val="0094335F"/>
    <w:rsid w:val="0094376F"/>
    <w:rsid w:val="00943997"/>
    <w:rsid w:val="00944202"/>
    <w:rsid w:val="00944335"/>
    <w:rsid w:val="0094484A"/>
    <w:rsid w:val="00944AF4"/>
    <w:rsid w:val="0094599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424"/>
    <w:rsid w:val="0095261D"/>
    <w:rsid w:val="009528B7"/>
    <w:rsid w:val="00952ACA"/>
    <w:rsid w:val="00952C70"/>
    <w:rsid w:val="00952E5D"/>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D9F"/>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12"/>
    <w:rsid w:val="00961A61"/>
    <w:rsid w:val="00961E6D"/>
    <w:rsid w:val="00961F21"/>
    <w:rsid w:val="009621FF"/>
    <w:rsid w:val="00962D3D"/>
    <w:rsid w:val="009631FC"/>
    <w:rsid w:val="0096392B"/>
    <w:rsid w:val="0096397B"/>
    <w:rsid w:val="00964732"/>
    <w:rsid w:val="009649D2"/>
    <w:rsid w:val="00964DA5"/>
    <w:rsid w:val="00964E3C"/>
    <w:rsid w:val="00964E69"/>
    <w:rsid w:val="00964E91"/>
    <w:rsid w:val="0096504D"/>
    <w:rsid w:val="009650A0"/>
    <w:rsid w:val="009654F0"/>
    <w:rsid w:val="00965720"/>
    <w:rsid w:val="009659EA"/>
    <w:rsid w:val="0096691D"/>
    <w:rsid w:val="00966EC4"/>
    <w:rsid w:val="0096722C"/>
    <w:rsid w:val="0096766C"/>
    <w:rsid w:val="00967851"/>
    <w:rsid w:val="00967D2D"/>
    <w:rsid w:val="009702F0"/>
    <w:rsid w:val="0097089C"/>
    <w:rsid w:val="00970F7A"/>
    <w:rsid w:val="00970FE3"/>
    <w:rsid w:val="00971071"/>
    <w:rsid w:val="0097146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E91"/>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C8E"/>
    <w:rsid w:val="00984E13"/>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1364"/>
    <w:rsid w:val="009915AB"/>
    <w:rsid w:val="0099162D"/>
    <w:rsid w:val="009917F3"/>
    <w:rsid w:val="00991F39"/>
    <w:rsid w:val="009920D1"/>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7B5"/>
    <w:rsid w:val="00996A8B"/>
    <w:rsid w:val="00996CD4"/>
    <w:rsid w:val="0099731A"/>
    <w:rsid w:val="00997349"/>
    <w:rsid w:val="009973EC"/>
    <w:rsid w:val="009975D0"/>
    <w:rsid w:val="009979D6"/>
    <w:rsid w:val="00997CA3"/>
    <w:rsid w:val="009A0212"/>
    <w:rsid w:val="009A031F"/>
    <w:rsid w:val="009A0325"/>
    <w:rsid w:val="009A06CF"/>
    <w:rsid w:val="009A0877"/>
    <w:rsid w:val="009A0946"/>
    <w:rsid w:val="009A0C1F"/>
    <w:rsid w:val="009A12A5"/>
    <w:rsid w:val="009A1DFF"/>
    <w:rsid w:val="009A1F78"/>
    <w:rsid w:val="009A2144"/>
    <w:rsid w:val="009A246A"/>
    <w:rsid w:val="009A267B"/>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7F3"/>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42A"/>
    <w:rsid w:val="009B6685"/>
    <w:rsid w:val="009B67BC"/>
    <w:rsid w:val="009B68A4"/>
    <w:rsid w:val="009B70E9"/>
    <w:rsid w:val="009B72C2"/>
    <w:rsid w:val="009B7564"/>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2B99"/>
    <w:rsid w:val="009C3D88"/>
    <w:rsid w:val="009C3E1A"/>
    <w:rsid w:val="009C42A3"/>
    <w:rsid w:val="009C4B76"/>
    <w:rsid w:val="009C520B"/>
    <w:rsid w:val="009C5785"/>
    <w:rsid w:val="009C5874"/>
    <w:rsid w:val="009C5AD8"/>
    <w:rsid w:val="009C5B47"/>
    <w:rsid w:val="009C6768"/>
    <w:rsid w:val="009C6894"/>
    <w:rsid w:val="009C6966"/>
    <w:rsid w:val="009C6B3B"/>
    <w:rsid w:val="009C6B7B"/>
    <w:rsid w:val="009C6E93"/>
    <w:rsid w:val="009C73C4"/>
    <w:rsid w:val="009C7448"/>
    <w:rsid w:val="009C770F"/>
    <w:rsid w:val="009C7CE4"/>
    <w:rsid w:val="009C7F47"/>
    <w:rsid w:val="009C7FB3"/>
    <w:rsid w:val="009D0361"/>
    <w:rsid w:val="009D0720"/>
    <w:rsid w:val="009D0748"/>
    <w:rsid w:val="009D082D"/>
    <w:rsid w:val="009D0842"/>
    <w:rsid w:val="009D0BA9"/>
    <w:rsid w:val="009D0C8D"/>
    <w:rsid w:val="009D0DC6"/>
    <w:rsid w:val="009D1342"/>
    <w:rsid w:val="009D15EA"/>
    <w:rsid w:val="009D1ED3"/>
    <w:rsid w:val="009D1F69"/>
    <w:rsid w:val="009D2118"/>
    <w:rsid w:val="009D22EA"/>
    <w:rsid w:val="009D2453"/>
    <w:rsid w:val="009D2C9E"/>
    <w:rsid w:val="009D2CDE"/>
    <w:rsid w:val="009D3066"/>
    <w:rsid w:val="009D3295"/>
    <w:rsid w:val="009D394E"/>
    <w:rsid w:val="009D3B0A"/>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0D6"/>
    <w:rsid w:val="009E1137"/>
    <w:rsid w:val="009E176B"/>
    <w:rsid w:val="009E1C61"/>
    <w:rsid w:val="009E1E2C"/>
    <w:rsid w:val="009E1F70"/>
    <w:rsid w:val="009E1F79"/>
    <w:rsid w:val="009E21A4"/>
    <w:rsid w:val="009E2BE6"/>
    <w:rsid w:val="009E2DBB"/>
    <w:rsid w:val="009E2DD3"/>
    <w:rsid w:val="009E2DD8"/>
    <w:rsid w:val="009E2EAE"/>
    <w:rsid w:val="009E2F97"/>
    <w:rsid w:val="009E3644"/>
    <w:rsid w:val="009E3761"/>
    <w:rsid w:val="009E3790"/>
    <w:rsid w:val="009E3C31"/>
    <w:rsid w:val="009E43E0"/>
    <w:rsid w:val="009E457F"/>
    <w:rsid w:val="009E47F2"/>
    <w:rsid w:val="009E4EC6"/>
    <w:rsid w:val="009E4F76"/>
    <w:rsid w:val="009E4FCC"/>
    <w:rsid w:val="009E5656"/>
    <w:rsid w:val="009E5AB4"/>
    <w:rsid w:val="009E641D"/>
    <w:rsid w:val="009E6A64"/>
    <w:rsid w:val="009E6AFD"/>
    <w:rsid w:val="009E6D4F"/>
    <w:rsid w:val="009E6FBA"/>
    <w:rsid w:val="009E6FC8"/>
    <w:rsid w:val="009E7789"/>
    <w:rsid w:val="009E7E9B"/>
    <w:rsid w:val="009F0258"/>
    <w:rsid w:val="009F02E1"/>
    <w:rsid w:val="009F056D"/>
    <w:rsid w:val="009F07FC"/>
    <w:rsid w:val="009F0911"/>
    <w:rsid w:val="009F0992"/>
    <w:rsid w:val="009F0CD1"/>
    <w:rsid w:val="009F0EC1"/>
    <w:rsid w:val="009F16BC"/>
    <w:rsid w:val="009F187B"/>
    <w:rsid w:val="009F1933"/>
    <w:rsid w:val="009F1D19"/>
    <w:rsid w:val="009F2A94"/>
    <w:rsid w:val="009F2AAF"/>
    <w:rsid w:val="009F2B6E"/>
    <w:rsid w:val="009F2E7E"/>
    <w:rsid w:val="009F35A3"/>
    <w:rsid w:val="009F3A4B"/>
    <w:rsid w:val="009F3F7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0D1"/>
    <w:rsid w:val="00A023BF"/>
    <w:rsid w:val="00A02857"/>
    <w:rsid w:val="00A02B26"/>
    <w:rsid w:val="00A02BEC"/>
    <w:rsid w:val="00A02C96"/>
    <w:rsid w:val="00A02D52"/>
    <w:rsid w:val="00A02FBC"/>
    <w:rsid w:val="00A03012"/>
    <w:rsid w:val="00A0325E"/>
    <w:rsid w:val="00A03A1D"/>
    <w:rsid w:val="00A03FDA"/>
    <w:rsid w:val="00A040D7"/>
    <w:rsid w:val="00A043B9"/>
    <w:rsid w:val="00A04541"/>
    <w:rsid w:val="00A047DB"/>
    <w:rsid w:val="00A04A92"/>
    <w:rsid w:val="00A04DB3"/>
    <w:rsid w:val="00A04E65"/>
    <w:rsid w:val="00A05120"/>
    <w:rsid w:val="00A0559E"/>
    <w:rsid w:val="00A05A1F"/>
    <w:rsid w:val="00A05AA6"/>
    <w:rsid w:val="00A05BD0"/>
    <w:rsid w:val="00A05BFC"/>
    <w:rsid w:val="00A05DFF"/>
    <w:rsid w:val="00A062E4"/>
    <w:rsid w:val="00A062EA"/>
    <w:rsid w:val="00A06384"/>
    <w:rsid w:val="00A0648C"/>
    <w:rsid w:val="00A068D2"/>
    <w:rsid w:val="00A06ABB"/>
    <w:rsid w:val="00A06F57"/>
    <w:rsid w:val="00A06FF5"/>
    <w:rsid w:val="00A07065"/>
    <w:rsid w:val="00A07085"/>
    <w:rsid w:val="00A0724E"/>
    <w:rsid w:val="00A07567"/>
    <w:rsid w:val="00A07594"/>
    <w:rsid w:val="00A07654"/>
    <w:rsid w:val="00A07656"/>
    <w:rsid w:val="00A07B16"/>
    <w:rsid w:val="00A07D33"/>
    <w:rsid w:val="00A10230"/>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31A4"/>
    <w:rsid w:val="00A13299"/>
    <w:rsid w:val="00A13631"/>
    <w:rsid w:val="00A13715"/>
    <w:rsid w:val="00A13B10"/>
    <w:rsid w:val="00A13CF1"/>
    <w:rsid w:val="00A145D0"/>
    <w:rsid w:val="00A14E45"/>
    <w:rsid w:val="00A1508D"/>
    <w:rsid w:val="00A15443"/>
    <w:rsid w:val="00A15454"/>
    <w:rsid w:val="00A157EC"/>
    <w:rsid w:val="00A158D3"/>
    <w:rsid w:val="00A15C4E"/>
    <w:rsid w:val="00A15F2F"/>
    <w:rsid w:val="00A16150"/>
    <w:rsid w:val="00A1636F"/>
    <w:rsid w:val="00A163A7"/>
    <w:rsid w:val="00A16510"/>
    <w:rsid w:val="00A1686F"/>
    <w:rsid w:val="00A16D5B"/>
    <w:rsid w:val="00A16F8A"/>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590"/>
    <w:rsid w:val="00A23919"/>
    <w:rsid w:val="00A23921"/>
    <w:rsid w:val="00A23E0D"/>
    <w:rsid w:val="00A24002"/>
    <w:rsid w:val="00A2470A"/>
    <w:rsid w:val="00A2481C"/>
    <w:rsid w:val="00A249B6"/>
    <w:rsid w:val="00A24CCF"/>
    <w:rsid w:val="00A250B3"/>
    <w:rsid w:val="00A25296"/>
    <w:rsid w:val="00A253C6"/>
    <w:rsid w:val="00A25756"/>
    <w:rsid w:val="00A2585A"/>
    <w:rsid w:val="00A258F0"/>
    <w:rsid w:val="00A25C95"/>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4F"/>
    <w:rsid w:val="00A325C2"/>
    <w:rsid w:val="00A325CC"/>
    <w:rsid w:val="00A327E2"/>
    <w:rsid w:val="00A327F2"/>
    <w:rsid w:val="00A329BB"/>
    <w:rsid w:val="00A32C37"/>
    <w:rsid w:val="00A32D53"/>
    <w:rsid w:val="00A3331F"/>
    <w:rsid w:val="00A337E6"/>
    <w:rsid w:val="00A33822"/>
    <w:rsid w:val="00A3393A"/>
    <w:rsid w:val="00A33C3B"/>
    <w:rsid w:val="00A33FAF"/>
    <w:rsid w:val="00A34685"/>
    <w:rsid w:val="00A3489E"/>
    <w:rsid w:val="00A34DA0"/>
    <w:rsid w:val="00A3582E"/>
    <w:rsid w:val="00A35A0B"/>
    <w:rsid w:val="00A35BD0"/>
    <w:rsid w:val="00A362CB"/>
    <w:rsid w:val="00A368BD"/>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D1D"/>
    <w:rsid w:val="00A4424E"/>
    <w:rsid w:val="00A442E8"/>
    <w:rsid w:val="00A44882"/>
    <w:rsid w:val="00A44C32"/>
    <w:rsid w:val="00A44E28"/>
    <w:rsid w:val="00A44F39"/>
    <w:rsid w:val="00A45371"/>
    <w:rsid w:val="00A45426"/>
    <w:rsid w:val="00A4570E"/>
    <w:rsid w:val="00A4579D"/>
    <w:rsid w:val="00A45A3B"/>
    <w:rsid w:val="00A45C5B"/>
    <w:rsid w:val="00A45EFA"/>
    <w:rsid w:val="00A46451"/>
    <w:rsid w:val="00A46AE4"/>
    <w:rsid w:val="00A46FAD"/>
    <w:rsid w:val="00A47B4B"/>
    <w:rsid w:val="00A5027A"/>
    <w:rsid w:val="00A5044D"/>
    <w:rsid w:val="00A507B3"/>
    <w:rsid w:val="00A50B00"/>
    <w:rsid w:val="00A50D49"/>
    <w:rsid w:val="00A50FD5"/>
    <w:rsid w:val="00A511FB"/>
    <w:rsid w:val="00A513FC"/>
    <w:rsid w:val="00A514EB"/>
    <w:rsid w:val="00A516E5"/>
    <w:rsid w:val="00A51A53"/>
    <w:rsid w:val="00A5219E"/>
    <w:rsid w:val="00A521E0"/>
    <w:rsid w:val="00A5239F"/>
    <w:rsid w:val="00A524C8"/>
    <w:rsid w:val="00A5275A"/>
    <w:rsid w:val="00A5291D"/>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57"/>
    <w:rsid w:val="00A56735"/>
    <w:rsid w:val="00A56C2C"/>
    <w:rsid w:val="00A57311"/>
    <w:rsid w:val="00A57A3B"/>
    <w:rsid w:val="00A57BD6"/>
    <w:rsid w:val="00A57EC0"/>
    <w:rsid w:val="00A57F96"/>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4D9"/>
    <w:rsid w:val="00A655C8"/>
    <w:rsid w:val="00A6563A"/>
    <w:rsid w:val="00A657CF"/>
    <w:rsid w:val="00A65C72"/>
    <w:rsid w:val="00A65FBF"/>
    <w:rsid w:val="00A66242"/>
    <w:rsid w:val="00A6636E"/>
    <w:rsid w:val="00A66851"/>
    <w:rsid w:val="00A669D6"/>
    <w:rsid w:val="00A66ADC"/>
    <w:rsid w:val="00A66BD8"/>
    <w:rsid w:val="00A67435"/>
    <w:rsid w:val="00A6743F"/>
    <w:rsid w:val="00A677C1"/>
    <w:rsid w:val="00A67A8E"/>
    <w:rsid w:val="00A67AC6"/>
    <w:rsid w:val="00A702A9"/>
    <w:rsid w:val="00A70A35"/>
    <w:rsid w:val="00A7141F"/>
    <w:rsid w:val="00A716A1"/>
    <w:rsid w:val="00A71A55"/>
    <w:rsid w:val="00A71D6B"/>
    <w:rsid w:val="00A71F00"/>
    <w:rsid w:val="00A726A3"/>
    <w:rsid w:val="00A726DE"/>
    <w:rsid w:val="00A73242"/>
    <w:rsid w:val="00A7352E"/>
    <w:rsid w:val="00A73873"/>
    <w:rsid w:val="00A739AB"/>
    <w:rsid w:val="00A73D4C"/>
    <w:rsid w:val="00A744A2"/>
    <w:rsid w:val="00A74505"/>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921"/>
    <w:rsid w:val="00A8135C"/>
    <w:rsid w:val="00A81633"/>
    <w:rsid w:val="00A81694"/>
    <w:rsid w:val="00A81D9B"/>
    <w:rsid w:val="00A8221B"/>
    <w:rsid w:val="00A82508"/>
    <w:rsid w:val="00A82C1E"/>
    <w:rsid w:val="00A831F0"/>
    <w:rsid w:val="00A83309"/>
    <w:rsid w:val="00A83BF1"/>
    <w:rsid w:val="00A83CA0"/>
    <w:rsid w:val="00A84183"/>
    <w:rsid w:val="00A841ED"/>
    <w:rsid w:val="00A84298"/>
    <w:rsid w:val="00A844CE"/>
    <w:rsid w:val="00A84B2F"/>
    <w:rsid w:val="00A84EBF"/>
    <w:rsid w:val="00A85237"/>
    <w:rsid w:val="00A8523D"/>
    <w:rsid w:val="00A8542E"/>
    <w:rsid w:val="00A854A8"/>
    <w:rsid w:val="00A85661"/>
    <w:rsid w:val="00A85FFF"/>
    <w:rsid w:val="00A867E7"/>
    <w:rsid w:val="00A86A86"/>
    <w:rsid w:val="00A86F67"/>
    <w:rsid w:val="00A86F84"/>
    <w:rsid w:val="00A86FEF"/>
    <w:rsid w:val="00A8706A"/>
    <w:rsid w:val="00A87482"/>
    <w:rsid w:val="00A87EAA"/>
    <w:rsid w:val="00A87F4E"/>
    <w:rsid w:val="00A90134"/>
    <w:rsid w:val="00A901CB"/>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FC8"/>
    <w:rsid w:val="00AA1264"/>
    <w:rsid w:val="00AA158B"/>
    <w:rsid w:val="00AA1740"/>
    <w:rsid w:val="00AA1D12"/>
    <w:rsid w:val="00AA1EEC"/>
    <w:rsid w:val="00AA210C"/>
    <w:rsid w:val="00AA2156"/>
    <w:rsid w:val="00AA224E"/>
    <w:rsid w:val="00AA2329"/>
    <w:rsid w:val="00AA29F2"/>
    <w:rsid w:val="00AA2B4E"/>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F21"/>
    <w:rsid w:val="00AA6F9A"/>
    <w:rsid w:val="00AA7C4F"/>
    <w:rsid w:val="00AB001C"/>
    <w:rsid w:val="00AB02C8"/>
    <w:rsid w:val="00AB0579"/>
    <w:rsid w:val="00AB05BC"/>
    <w:rsid w:val="00AB06B8"/>
    <w:rsid w:val="00AB06E6"/>
    <w:rsid w:val="00AB0A16"/>
    <w:rsid w:val="00AB0ADE"/>
    <w:rsid w:val="00AB0B59"/>
    <w:rsid w:val="00AB0CA0"/>
    <w:rsid w:val="00AB102D"/>
    <w:rsid w:val="00AB164E"/>
    <w:rsid w:val="00AB1705"/>
    <w:rsid w:val="00AB1A33"/>
    <w:rsid w:val="00AB2857"/>
    <w:rsid w:val="00AB2EA1"/>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54A"/>
    <w:rsid w:val="00AB478B"/>
    <w:rsid w:val="00AB4BE6"/>
    <w:rsid w:val="00AB513E"/>
    <w:rsid w:val="00AB51DA"/>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1DCB"/>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C45"/>
    <w:rsid w:val="00AD1DFE"/>
    <w:rsid w:val="00AD1F06"/>
    <w:rsid w:val="00AD21BC"/>
    <w:rsid w:val="00AD2224"/>
    <w:rsid w:val="00AD2382"/>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EA7"/>
    <w:rsid w:val="00AD57E1"/>
    <w:rsid w:val="00AD5A93"/>
    <w:rsid w:val="00AD5F7C"/>
    <w:rsid w:val="00AD6980"/>
    <w:rsid w:val="00AD6C7F"/>
    <w:rsid w:val="00AD70C9"/>
    <w:rsid w:val="00AD732B"/>
    <w:rsid w:val="00AD75A6"/>
    <w:rsid w:val="00AD7927"/>
    <w:rsid w:val="00AD79BC"/>
    <w:rsid w:val="00AD7E17"/>
    <w:rsid w:val="00AE0160"/>
    <w:rsid w:val="00AE04AA"/>
    <w:rsid w:val="00AE0B2D"/>
    <w:rsid w:val="00AE0D23"/>
    <w:rsid w:val="00AE0E9E"/>
    <w:rsid w:val="00AE14B7"/>
    <w:rsid w:val="00AE19D1"/>
    <w:rsid w:val="00AE2205"/>
    <w:rsid w:val="00AE232B"/>
    <w:rsid w:val="00AE2488"/>
    <w:rsid w:val="00AE249E"/>
    <w:rsid w:val="00AE25A3"/>
    <w:rsid w:val="00AE26F5"/>
    <w:rsid w:val="00AE2968"/>
    <w:rsid w:val="00AE2EDA"/>
    <w:rsid w:val="00AE3004"/>
    <w:rsid w:val="00AE34EC"/>
    <w:rsid w:val="00AE3627"/>
    <w:rsid w:val="00AE3839"/>
    <w:rsid w:val="00AE3AF4"/>
    <w:rsid w:val="00AE4153"/>
    <w:rsid w:val="00AE42D1"/>
    <w:rsid w:val="00AE4557"/>
    <w:rsid w:val="00AE45D0"/>
    <w:rsid w:val="00AE4675"/>
    <w:rsid w:val="00AE496E"/>
    <w:rsid w:val="00AE49F1"/>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511"/>
    <w:rsid w:val="00B025A9"/>
    <w:rsid w:val="00B02A4C"/>
    <w:rsid w:val="00B02AD0"/>
    <w:rsid w:val="00B03101"/>
    <w:rsid w:val="00B03352"/>
    <w:rsid w:val="00B039CE"/>
    <w:rsid w:val="00B03BB8"/>
    <w:rsid w:val="00B03BD3"/>
    <w:rsid w:val="00B03D26"/>
    <w:rsid w:val="00B04451"/>
    <w:rsid w:val="00B04AD7"/>
    <w:rsid w:val="00B04D36"/>
    <w:rsid w:val="00B04F11"/>
    <w:rsid w:val="00B05111"/>
    <w:rsid w:val="00B05292"/>
    <w:rsid w:val="00B0540A"/>
    <w:rsid w:val="00B05688"/>
    <w:rsid w:val="00B0588E"/>
    <w:rsid w:val="00B06027"/>
    <w:rsid w:val="00B06771"/>
    <w:rsid w:val="00B06C77"/>
    <w:rsid w:val="00B07390"/>
    <w:rsid w:val="00B075EC"/>
    <w:rsid w:val="00B076A7"/>
    <w:rsid w:val="00B076C4"/>
    <w:rsid w:val="00B07CBE"/>
    <w:rsid w:val="00B100F5"/>
    <w:rsid w:val="00B103C7"/>
    <w:rsid w:val="00B107B9"/>
    <w:rsid w:val="00B108ED"/>
    <w:rsid w:val="00B10931"/>
    <w:rsid w:val="00B1093D"/>
    <w:rsid w:val="00B10BE8"/>
    <w:rsid w:val="00B10DF3"/>
    <w:rsid w:val="00B1167A"/>
    <w:rsid w:val="00B11717"/>
    <w:rsid w:val="00B11882"/>
    <w:rsid w:val="00B11DF6"/>
    <w:rsid w:val="00B11E29"/>
    <w:rsid w:val="00B12603"/>
    <w:rsid w:val="00B12A8C"/>
    <w:rsid w:val="00B13003"/>
    <w:rsid w:val="00B134F4"/>
    <w:rsid w:val="00B135DE"/>
    <w:rsid w:val="00B137BE"/>
    <w:rsid w:val="00B13829"/>
    <w:rsid w:val="00B138B4"/>
    <w:rsid w:val="00B13F1F"/>
    <w:rsid w:val="00B14251"/>
    <w:rsid w:val="00B147CC"/>
    <w:rsid w:val="00B1484E"/>
    <w:rsid w:val="00B15141"/>
    <w:rsid w:val="00B151C6"/>
    <w:rsid w:val="00B15CDF"/>
    <w:rsid w:val="00B1680F"/>
    <w:rsid w:val="00B16815"/>
    <w:rsid w:val="00B16B5F"/>
    <w:rsid w:val="00B16D08"/>
    <w:rsid w:val="00B17022"/>
    <w:rsid w:val="00B1736C"/>
    <w:rsid w:val="00B17508"/>
    <w:rsid w:val="00B17744"/>
    <w:rsid w:val="00B179D0"/>
    <w:rsid w:val="00B17D3E"/>
    <w:rsid w:val="00B17F1F"/>
    <w:rsid w:val="00B17F9B"/>
    <w:rsid w:val="00B20057"/>
    <w:rsid w:val="00B2043A"/>
    <w:rsid w:val="00B20BBD"/>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2A"/>
    <w:rsid w:val="00B239CC"/>
    <w:rsid w:val="00B23C57"/>
    <w:rsid w:val="00B23D1C"/>
    <w:rsid w:val="00B23E2E"/>
    <w:rsid w:val="00B241EC"/>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132"/>
    <w:rsid w:val="00B272F1"/>
    <w:rsid w:val="00B2757B"/>
    <w:rsid w:val="00B2793C"/>
    <w:rsid w:val="00B27D54"/>
    <w:rsid w:val="00B3167B"/>
    <w:rsid w:val="00B317EB"/>
    <w:rsid w:val="00B31E5F"/>
    <w:rsid w:val="00B322A7"/>
    <w:rsid w:val="00B32607"/>
    <w:rsid w:val="00B326BE"/>
    <w:rsid w:val="00B32823"/>
    <w:rsid w:val="00B32A6E"/>
    <w:rsid w:val="00B32F7F"/>
    <w:rsid w:val="00B33126"/>
    <w:rsid w:val="00B33452"/>
    <w:rsid w:val="00B338CE"/>
    <w:rsid w:val="00B3396B"/>
    <w:rsid w:val="00B33F7C"/>
    <w:rsid w:val="00B34390"/>
    <w:rsid w:val="00B3442C"/>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1E89"/>
    <w:rsid w:val="00B425D3"/>
    <w:rsid w:val="00B42879"/>
    <w:rsid w:val="00B430D3"/>
    <w:rsid w:val="00B437BD"/>
    <w:rsid w:val="00B43985"/>
    <w:rsid w:val="00B439FA"/>
    <w:rsid w:val="00B43D4D"/>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1"/>
    <w:rsid w:val="00B47858"/>
    <w:rsid w:val="00B47BAF"/>
    <w:rsid w:val="00B47CEF"/>
    <w:rsid w:val="00B50261"/>
    <w:rsid w:val="00B504F7"/>
    <w:rsid w:val="00B50586"/>
    <w:rsid w:val="00B50810"/>
    <w:rsid w:val="00B50933"/>
    <w:rsid w:val="00B509C0"/>
    <w:rsid w:val="00B50E09"/>
    <w:rsid w:val="00B51420"/>
    <w:rsid w:val="00B51526"/>
    <w:rsid w:val="00B517F1"/>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1C0"/>
    <w:rsid w:val="00B566E0"/>
    <w:rsid w:val="00B5685D"/>
    <w:rsid w:val="00B56B1E"/>
    <w:rsid w:val="00B56BD7"/>
    <w:rsid w:val="00B56E91"/>
    <w:rsid w:val="00B56F22"/>
    <w:rsid w:val="00B570EC"/>
    <w:rsid w:val="00B574BA"/>
    <w:rsid w:val="00B57861"/>
    <w:rsid w:val="00B57DEC"/>
    <w:rsid w:val="00B60407"/>
    <w:rsid w:val="00B6059C"/>
    <w:rsid w:val="00B6073D"/>
    <w:rsid w:val="00B607FB"/>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8E8"/>
    <w:rsid w:val="00B6796C"/>
    <w:rsid w:val="00B67B2B"/>
    <w:rsid w:val="00B7021B"/>
    <w:rsid w:val="00B70333"/>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89"/>
    <w:rsid w:val="00B73E00"/>
    <w:rsid w:val="00B73E31"/>
    <w:rsid w:val="00B74019"/>
    <w:rsid w:val="00B74A0D"/>
    <w:rsid w:val="00B74AFA"/>
    <w:rsid w:val="00B74EC0"/>
    <w:rsid w:val="00B75542"/>
    <w:rsid w:val="00B75667"/>
    <w:rsid w:val="00B7573F"/>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324"/>
    <w:rsid w:val="00B81578"/>
    <w:rsid w:val="00B8166A"/>
    <w:rsid w:val="00B81684"/>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21"/>
    <w:rsid w:val="00B847EE"/>
    <w:rsid w:val="00B8489E"/>
    <w:rsid w:val="00B84BE8"/>
    <w:rsid w:val="00B852AE"/>
    <w:rsid w:val="00B855A8"/>
    <w:rsid w:val="00B85781"/>
    <w:rsid w:val="00B85837"/>
    <w:rsid w:val="00B85F67"/>
    <w:rsid w:val="00B86315"/>
    <w:rsid w:val="00B86557"/>
    <w:rsid w:val="00B86D87"/>
    <w:rsid w:val="00B87324"/>
    <w:rsid w:val="00B87809"/>
    <w:rsid w:val="00B87C60"/>
    <w:rsid w:val="00B90165"/>
    <w:rsid w:val="00B90733"/>
    <w:rsid w:val="00B9076E"/>
    <w:rsid w:val="00B90774"/>
    <w:rsid w:val="00B910C8"/>
    <w:rsid w:val="00B91356"/>
    <w:rsid w:val="00B91B22"/>
    <w:rsid w:val="00B91E9D"/>
    <w:rsid w:val="00B922C4"/>
    <w:rsid w:val="00B926E0"/>
    <w:rsid w:val="00B92AD4"/>
    <w:rsid w:val="00B92BF1"/>
    <w:rsid w:val="00B932E1"/>
    <w:rsid w:val="00B93C36"/>
    <w:rsid w:val="00B93EDF"/>
    <w:rsid w:val="00B94054"/>
    <w:rsid w:val="00B94182"/>
    <w:rsid w:val="00B94253"/>
    <w:rsid w:val="00B942ED"/>
    <w:rsid w:val="00B9436E"/>
    <w:rsid w:val="00B946E7"/>
    <w:rsid w:val="00B94759"/>
    <w:rsid w:val="00B94A8C"/>
    <w:rsid w:val="00B950E8"/>
    <w:rsid w:val="00B95372"/>
    <w:rsid w:val="00B954FC"/>
    <w:rsid w:val="00B9576D"/>
    <w:rsid w:val="00B957B0"/>
    <w:rsid w:val="00B95A04"/>
    <w:rsid w:val="00B95A42"/>
    <w:rsid w:val="00B95C49"/>
    <w:rsid w:val="00B95EEF"/>
    <w:rsid w:val="00B95F2C"/>
    <w:rsid w:val="00B95FD7"/>
    <w:rsid w:val="00B96228"/>
    <w:rsid w:val="00B962CF"/>
    <w:rsid w:val="00B96313"/>
    <w:rsid w:val="00B9664C"/>
    <w:rsid w:val="00B96765"/>
    <w:rsid w:val="00B96CF0"/>
    <w:rsid w:val="00B96DA2"/>
    <w:rsid w:val="00B97059"/>
    <w:rsid w:val="00B977E6"/>
    <w:rsid w:val="00BA047F"/>
    <w:rsid w:val="00BA067F"/>
    <w:rsid w:val="00BA098E"/>
    <w:rsid w:val="00BA0B42"/>
    <w:rsid w:val="00BA0C85"/>
    <w:rsid w:val="00BA0DD4"/>
    <w:rsid w:val="00BA13E0"/>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31F"/>
    <w:rsid w:val="00BA48E0"/>
    <w:rsid w:val="00BA4B66"/>
    <w:rsid w:val="00BA4CF4"/>
    <w:rsid w:val="00BA54FB"/>
    <w:rsid w:val="00BA577C"/>
    <w:rsid w:val="00BA5A25"/>
    <w:rsid w:val="00BA5C97"/>
    <w:rsid w:val="00BA5DD8"/>
    <w:rsid w:val="00BA5EFB"/>
    <w:rsid w:val="00BA659A"/>
    <w:rsid w:val="00BA65F1"/>
    <w:rsid w:val="00BA68C1"/>
    <w:rsid w:val="00BA6D50"/>
    <w:rsid w:val="00BA6E31"/>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FEF"/>
    <w:rsid w:val="00BB5075"/>
    <w:rsid w:val="00BB5321"/>
    <w:rsid w:val="00BB56F2"/>
    <w:rsid w:val="00BB57E0"/>
    <w:rsid w:val="00BB5846"/>
    <w:rsid w:val="00BB5AF4"/>
    <w:rsid w:val="00BB61DC"/>
    <w:rsid w:val="00BB6258"/>
    <w:rsid w:val="00BB6431"/>
    <w:rsid w:val="00BB645D"/>
    <w:rsid w:val="00BB6472"/>
    <w:rsid w:val="00BB6D44"/>
    <w:rsid w:val="00BB71EC"/>
    <w:rsid w:val="00BB724B"/>
    <w:rsid w:val="00BB740F"/>
    <w:rsid w:val="00BB7530"/>
    <w:rsid w:val="00BB77BF"/>
    <w:rsid w:val="00BB7DB1"/>
    <w:rsid w:val="00BC0AE6"/>
    <w:rsid w:val="00BC1605"/>
    <w:rsid w:val="00BC16BF"/>
    <w:rsid w:val="00BC1B4B"/>
    <w:rsid w:val="00BC201A"/>
    <w:rsid w:val="00BC244C"/>
    <w:rsid w:val="00BC26B4"/>
    <w:rsid w:val="00BC285D"/>
    <w:rsid w:val="00BC2BC7"/>
    <w:rsid w:val="00BC2DB4"/>
    <w:rsid w:val="00BC2F45"/>
    <w:rsid w:val="00BC344E"/>
    <w:rsid w:val="00BC38B8"/>
    <w:rsid w:val="00BC3CF8"/>
    <w:rsid w:val="00BC4B8A"/>
    <w:rsid w:val="00BC4B9C"/>
    <w:rsid w:val="00BC4E58"/>
    <w:rsid w:val="00BC5162"/>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9FA"/>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DCD"/>
    <w:rsid w:val="00BD5F23"/>
    <w:rsid w:val="00BD614C"/>
    <w:rsid w:val="00BD6409"/>
    <w:rsid w:val="00BD6509"/>
    <w:rsid w:val="00BD689C"/>
    <w:rsid w:val="00BD6909"/>
    <w:rsid w:val="00BD6A22"/>
    <w:rsid w:val="00BD6DB7"/>
    <w:rsid w:val="00BD78B8"/>
    <w:rsid w:val="00BD7A54"/>
    <w:rsid w:val="00BD7A82"/>
    <w:rsid w:val="00BD7F9E"/>
    <w:rsid w:val="00BE067E"/>
    <w:rsid w:val="00BE072F"/>
    <w:rsid w:val="00BE0C3B"/>
    <w:rsid w:val="00BE1216"/>
    <w:rsid w:val="00BE13B8"/>
    <w:rsid w:val="00BE1524"/>
    <w:rsid w:val="00BE197A"/>
    <w:rsid w:val="00BE1A06"/>
    <w:rsid w:val="00BE1B3A"/>
    <w:rsid w:val="00BE1B63"/>
    <w:rsid w:val="00BE2E99"/>
    <w:rsid w:val="00BE331D"/>
    <w:rsid w:val="00BE373A"/>
    <w:rsid w:val="00BE3AFA"/>
    <w:rsid w:val="00BE3F52"/>
    <w:rsid w:val="00BE403F"/>
    <w:rsid w:val="00BE45C1"/>
    <w:rsid w:val="00BE4A06"/>
    <w:rsid w:val="00BE51C7"/>
    <w:rsid w:val="00BE53BF"/>
    <w:rsid w:val="00BE5515"/>
    <w:rsid w:val="00BE5613"/>
    <w:rsid w:val="00BE5626"/>
    <w:rsid w:val="00BE5813"/>
    <w:rsid w:val="00BE5C7E"/>
    <w:rsid w:val="00BE5CD9"/>
    <w:rsid w:val="00BE616C"/>
    <w:rsid w:val="00BE620C"/>
    <w:rsid w:val="00BE65B3"/>
    <w:rsid w:val="00BE68B9"/>
    <w:rsid w:val="00BE7265"/>
    <w:rsid w:val="00BE757D"/>
    <w:rsid w:val="00BE7993"/>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C4"/>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7CA"/>
    <w:rsid w:val="00C00F1A"/>
    <w:rsid w:val="00C010F5"/>
    <w:rsid w:val="00C01835"/>
    <w:rsid w:val="00C01DFD"/>
    <w:rsid w:val="00C02192"/>
    <w:rsid w:val="00C0224F"/>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89B"/>
    <w:rsid w:val="00C10F46"/>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6DAD"/>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645"/>
    <w:rsid w:val="00C217D8"/>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6871"/>
    <w:rsid w:val="00C2695A"/>
    <w:rsid w:val="00C26EB2"/>
    <w:rsid w:val="00C2708A"/>
    <w:rsid w:val="00C27156"/>
    <w:rsid w:val="00C274BE"/>
    <w:rsid w:val="00C275D9"/>
    <w:rsid w:val="00C2769D"/>
    <w:rsid w:val="00C27CD4"/>
    <w:rsid w:val="00C27E49"/>
    <w:rsid w:val="00C307FA"/>
    <w:rsid w:val="00C30845"/>
    <w:rsid w:val="00C30C4B"/>
    <w:rsid w:val="00C30D3F"/>
    <w:rsid w:val="00C30DAA"/>
    <w:rsid w:val="00C30F1F"/>
    <w:rsid w:val="00C30FB5"/>
    <w:rsid w:val="00C31089"/>
    <w:rsid w:val="00C312AD"/>
    <w:rsid w:val="00C314DF"/>
    <w:rsid w:val="00C315D4"/>
    <w:rsid w:val="00C3175A"/>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D91"/>
    <w:rsid w:val="00C36050"/>
    <w:rsid w:val="00C361B0"/>
    <w:rsid w:val="00C361CF"/>
    <w:rsid w:val="00C367B9"/>
    <w:rsid w:val="00C36DAD"/>
    <w:rsid w:val="00C37050"/>
    <w:rsid w:val="00C376E1"/>
    <w:rsid w:val="00C37A82"/>
    <w:rsid w:val="00C37C30"/>
    <w:rsid w:val="00C37CA6"/>
    <w:rsid w:val="00C37CDF"/>
    <w:rsid w:val="00C37E56"/>
    <w:rsid w:val="00C37F8D"/>
    <w:rsid w:val="00C40162"/>
    <w:rsid w:val="00C4018E"/>
    <w:rsid w:val="00C404D5"/>
    <w:rsid w:val="00C40B7D"/>
    <w:rsid w:val="00C40CD4"/>
    <w:rsid w:val="00C41057"/>
    <w:rsid w:val="00C411E2"/>
    <w:rsid w:val="00C41356"/>
    <w:rsid w:val="00C41E0C"/>
    <w:rsid w:val="00C41E8D"/>
    <w:rsid w:val="00C42013"/>
    <w:rsid w:val="00C42130"/>
    <w:rsid w:val="00C42784"/>
    <w:rsid w:val="00C429E1"/>
    <w:rsid w:val="00C439F0"/>
    <w:rsid w:val="00C43CE7"/>
    <w:rsid w:val="00C44189"/>
    <w:rsid w:val="00C447FB"/>
    <w:rsid w:val="00C44F96"/>
    <w:rsid w:val="00C44FF2"/>
    <w:rsid w:val="00C455FA"/>
    <w:rsid w:val="00C4587D"/>
    <w:rsid w:val="00C45C66"/>
    <w:rsid w:val="00C470AA"/>
    <w:rsid w:val="00C4712B"/>
    <w:rsid w:val="00C47AE8"/>
    <w:rsid w:val="00C47B93"/>
    <w:rsid w:val="00C47B9B"/>
    <w:rsid w:val="00C47BDE"/>
    <w:rsid w:val="00C47CAC"/>
    <w:rsid w:val="00C47EC4"/>
    <w:rsid w:val="00C50728"/>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29"/>
    <w:rsid w:val="00C556CD"/>
    <w:rsid w:val="00C5589B"/>
    <w:rsid w:val="00C55A58"/>
    <w:rsid w:val="00C55E23"/>
    <w:rsid w:val="00C5638E"/>
    <w:rsid w:val="00C56665"/>
    <w:rsid w:val="00C56918"/>
    <w:rsid w:val="00C569CA"/>
    <w:rsid w:val="00C5733A"/>
    <w:rsid w:val="00C57C98"/>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997"/>
    <w:rsid w:val="00C62A3E"/>
    <w:rsid w:val="00C63152"/>
    <w:rsid w:val="00C633AB"/>
    <w:rsid w:val="00C6343A"/>
    <w:rsid w:val="00C636B0"/>
    <w:rsid w:val="00C64077"/>
    <w:rsid w:val="00C64849"/>
    <w:rsid w:val="00C6560B"/>
    <w:rsid w:val="00C6560D"/>
    <w:rsid w:val="00C65965"/>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4D"/>
    <w:rsid w:val="00C7731D"/>
    <w:rsid w:val="00C7799E"/>
    <w:rsid w:val="00C80441"/>
    <w:rsid w:val="00C80547"/>
    <w:rsid w:val="00C80A0C"/>
    <w:rsid w:val="00C80A45"/>
    <w:rsid w:val="00C80DB5"/>
    <w:rsid w:val="00C8198E"/>
    <w:rsid w:val="00C819C2"/>
    <w:rsid w:val="00C81A28"/>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147"/>
    <w:rsid w:val="00C8534D"/>
    <w:rsid w:val="00C85460"/>
    <w:rsid w:val="00C856CB"/>
    <w:rsid w:val="00C85B97"/>
    <w:rsid w:val="00C85F12"/>
    <w:rsid w:val="00C86379"/>
    <w:rsid w:val="00C863A9"/>
    <w:rsid w:val="00C864DB"/>
    <w:rsid w:val="00C8669B"/>
    <w:rsid w:val="00C86CA2"/>
    <w:rsid w:val="00C86DAC"/>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6D3"/>
    <w:rsid w:val="00C94B58"/>
    <w:rsid w:val="00C94BBA"/>
    <w:rsid w:val="00C94E45"/>
    <w:rsid w:val="00C94E4C"/>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5B"/>
    <w:rsid w:val="00C97AF1"/>
    <w:rsid w:val="00C97BC8"/>
    <w:rsid w:val="00C97D77"/>
    <w:rsid w:val="00CA00F7"/>
    <w:rsid w:val="00CA09AA"/>
    <w:rsid w:val="00CA0FCC"/>
    <w:rsid w:val="00CA10AC"/>
    <w:rsid w:val="00CA114D"/>
    <w:rsid w:val="00CA1225"/>
    <w:rsid w:val="00CA15E1"/>
    <w:rsid w:val="00CA18D2"/>
    <w:rsid w:val="00CA2480"/>
    <w:rsid w:val="00CA2522"/>
    <w:rsid w:val="00CA267C"/>
    <w:rsid w:val="00CA27C7"/>
    <w:rsid w:val="00CA2919"/>
    <w:rsid w:val="00CA2C56"/>
    <w:rsid w:val="00CA2ED2"/>
    <w:rsid w:val="00CA30CA"/>
    <w:rsid w:val="00CA41D8"/>
    <w:rsid w:val="00CA4572"/>
    <w:rsid w:val="00CA49C0"/>
    <w:rsid w:val="00CA4A24"/>
    <w:rsid w:val="00CA4A3F"/>
    <w:rsid w:val="00CA4C14"/>
    <w:rsid w:val="00CA4E07"/>
    <w:rsid w:val="00CA4F58"/>
    <w:rsid w:val="00CA4FC2"/>
    <w:rsid w:val="00CA51A0"/>
    <w:rsid w:val="00CA5623"/>
    <w:rsid w:val="00CA58A1"/>
    <w:rsid w:val="00CA5DA3"/>
    <w:rsid w:val="00CA6156"/>
    <w:rsid w:val="00CA6164"/>
    <w:rsid w:val="00CA6BDF"/>
    <w:rsid w:val="00CA7239"/>
    <w:rsid w:val="00CA7E66"/>
    <w:rsid w:val="00CB00AB"/>
    <w:rsid w:val="00CB010F"/>
    <w:rsid w:val="00CB01BC"/>
    <w:rsid w:val="00CB03CF"/>
    <w:rsid w:val="00CB047F"/>
    <w:rsid w:val="00CB04F4"/>
    <w:rsid w:val="00CB11BD"/>
    <w:rsid w:val="00CB1368"/>
    <w:rsid w:val="00CB1509"/>
    <w:rsid w:val="00CB167F"/>
    <w:rsid w:val="00CB1720"/>
    <w:rsid w:val="00CB1C10"/>
    <w:rsid w:val="00CB1F2A"/>
    <w:rsid w:val="00CB2674"/>
    <w:rsid w:val="00CB299C"/>
    <w:rsid w:val="00CB2BBA"/>
    <w:rsid w:val="00CB3226"/>
    <w:rsid w:val="00CB35ED"/>
    <w:rsid w:val="00CB360A"/>
    <w:rsid w:val="00CB39EB"/>
    <w:rsid w:val="00CB3B81"/>
    <w:rsid w:val="00CB3E0E"/>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648"/>
    <w:rsid w:val="00CB77D4"/>
    <w:rsid w:val="00CB79A4"/>
    <w:rsid w:val="00CB7B2E"/>
    <w:rsid w:val="00CB7B6B"/>
    <w:rsid w:val="00CB7F5F"/>
    <w:rsid w:val="00CC00B7"/>
    <w:rsid w:val="00CC0304"/>
    <w:rsid w:val="00CC034B"/>
    <w:rsid w:val="00CC07B6"/>
    <w:rsid w:val="00CC07BA"/>
    <w:rsid w:val="00CC099A"/>
    <w:rsid w:val="00CC0AA7"/>
    <w:rsid w:val="00CC0E56"/>
    <w:rsid w:val="00CC0F24"/>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365"/>
    <w:rsid w:val="00CC4C5E"/>
    <w:rsid w:val="00CC4CD7"/>
    <w:rsid w:val="00CC4EB8"/>
    <w:rsid w:val="00CC4EF6"/>
    <w:rsid w:val="00CC4F58"/>
    <w:rsid w:val="00CC57AE"/>
    <w:rsid w:val="00CC5915"/>
    <w:rsid w:val="00CC606C"/>
    <w:rsid w:val="00CC620F"/>
    <w:rsid w:val="00CC652C"/>
    <w:rsid w:val="00CC728B"/>
    <w:rsid w:val="00CC7356"/>
    <w:rsid w:val="00CC74D5"/>
    <w:rsid w:val="00CC7A6D"/>
    <w:rsid w:val="00CC7DF5"/>
    <w:rsid w:val="00CD04B6"/>
    <w:rsid w:val="00CD0740"/>
    <w:rsid w:val="00CD0768"/>
    <w:rsid w:val="00CD087E"/>
    <w:rsid w:val="00CD0B87"/>
    <w:rsid w:val="00CD14CB"/>
    <w:rsid w:val="00CD179D"/>
    <w:rsid w:val="00CD196B"/>
    <w:rsid w:val="00CD1D6E"/>
    <w:rsid w:val="00CD1E74"/>
    <w:rsid w:val="00CD2585"/>
    <w:rsid w:val="00CD283A"/>
    <w:rsid w:val="00CD309B"/>
    <w:rsid w:val="00CD3122"/>
    <w:rsid w:val="00CD325D"/>
    <w:rsid w:val="00CD3372"/>
    <w:rsid w:val="00CD33D1"/>
    <w:rsid w:val="00CD3421"/>
    <w:rsid w:val="00CD398E"/>
    <w:rsid w:val="00CD3B95"/>
    <w:rsid w:val="00CD3C3B"/>
    <w:rsid w:val="00CD3D0C"/>
    <w:rsid w:val="00CD3D4B"/>
    <w:rsid w:val="00CD3F09"/>
    <w:rsid w:val="00CD3FAF"/>
    <w:rsid w:val="00CD43CD"/>
    <w:rsid w:val="00CD454E"/>
    <w:rsid w:val="00CD492B"/>
    <w:rsid w:val="00CD5768"/>
    <w:rsid w:val="00CD5ADA"/>
    <w:rsid w:val="00CD5C02"/>
    <w:rsid w:val="00CD5F80"/>
    <w:rsid w:val="00CD61E3"/>
    <w:rsid w:val="00CD64A6"/>
    <w:rsid w:val="00CD6823"/>
    <w:rsid w:val="00CD6857"/>
    <w:rsid w:val="00CD6D63"/>
    <w:rsid w:val="00CD6E0B"/>
    <w:rsid w:val="00CD707E"/>
    <w:rsid w:val="00CD70DB"/>
    <w:rsid w:val="00CD711C"/>
    <w:rsid w:val="00CD787F"/>
    <w:rsid w:val="00CD7A86"/>
    <w:rsid w:val="00CE025E"/>
    <w:rsid w:val="00CE030D"/>
    <w:rsid w:val="00CE03B6"/>
    <w:rsid w:val="00CE05F2"/>
    <w:rsid w:val="00CE0CBF"/>
    <w:rsid w:val="00CE0F12"/>
    <w:rsid w:val="00CE112E"/>
    <w:rsid w:val="00CE1225"/>
    <w:rsid w:val="00CE132D"/>
    <w:rsid w:val="00CE134C"/>
    <w:rsid w:val="00CE143E"/>
    <w:rsid w:val="00CE14A0"/>
    <w:rsid w:val="00CE19F2"/>
    <w:rsid w:val="00CE2445"/>
    <w:rsid w:val="00CE253D"/>
    <w:rsid w:val="00CE2858"/>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0BF"/>
    <w:rsid w:val="00CE7392"/>
    <w:rsid w:val="00CE76BD"/>
    <w:rsid w:val="00CE781A"/>
    <w:rsid w:val="00CE7BFD"/>
    <w:rsid w:val="00CE7F1B"/>
    <w:rsid w:val="00CF0131"/>
    <w:rsid w:val="00CF02AC"/>
    <w:rsid w:val="00CF057C"/>
    <w:rsid w:val="00CF06E6"/>
    <w:rsid w:val="00CF0878"/>
    <w:rsid w:val="00CF08B8"/>
    <w:rsid w:val="00CF0CD7"/>
    <w:rsid w:val="00CF0DD9"/>
    <w:rsid w:val="00CF163C"/>
    <w:rsid w:val="00CF18AB"/>
    <w:rsid w:val="00CF1AA6"/>
    <w:rsid w:val="00CF1C27"/>
    <w:rsid w:val="00CF1EF6"/>
    <w:rsid w:val="00CF20C8"/>
    <w:rsid w:val="00CF23EB"/>
    <w:rsid w:val="00CF2639"/>
    <w:rsid w:val="00CF2971"/>
    <w:rsid w:val="00CF2A06"/>
    <w:rsid w:val="00CF2EF5"/>
    <w:rsid w:val="00CF2FBF"/>
    <w:rsid w:val="00CF33BA"/>
    <w:rsid w:val="00CF3672"/>
    <w:rsid w:val="00CF3E2B"/>
    <w:rsid w:val="00CF3F01"/>
    <w:rsid w:val="00CF4050"/>
    <w:rsid w:val="00CF41AE"/>
    <w:rsid w:val="00CF495B"/>
    <w:rsid w:val="00CF4B3B"/>
    <w:rsid w:val="00CF4F02"/>
    <w:rsid w:val="00CF4F88"/>
    <w:rsid w:val="00CF5251"/>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DB2"/>
    <w:rsid w:val="00D00FCA"/>
    <w:rsid w:val="00D011AC"/>
    <w:rsid w:val="00D01752"/>
    <w:rsid w:val="00D017EE"/>
    <w:rsid w:val="00D01C73"/>
    <w:rsid w:val="00D01CF2"/>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B68"/>
    <w:rsid w:val="00D10D19"/>
    <w:rsid w:val="00D10D83"/>
    <w:rsid w:val="00D1121C"/>
    <w:rsid w:val="00D113AD"/>
    <w:rsid w:val="00D11672"/>
    <w:rsid w:val="00D11873"/>
    <w:rsid w:val="00D118F6"/>
    <w:rsid w:val="00D11FAE"/>
    <w:rsid w:val="00D12371"/>
    <w:rsid w:val="00D12440"/>
    <w:rsid w:val="00D1249E"/>
    <w:rsid w:val="00D126E6"/>
    <w:rsid w:val="00D126F8"/>
    <w:rsid w:val="00D128F5"/>
    <w:rsid w:val="00D12B75"/>
    <w:rsid w:val="00D12CB4"/>
    <w:rsid w:val="00D1303E"/>
    <w:rsid w:val="00D133A1"/>
    <w:rsid w:val="00D13451"/>
    <w:rsid w:val="00D1345C"/>
    <w:rsid w:val="00D13820"/>
    <w:rsid w:val="00D13880"/>
    <w:rsid w:val="00D13BBC"/>
    <w:rsid w:val="00D13F9F"/>
    <w:rsid w:val="00D1404F"/>
    <w:rsid w:val="00D14204"/>
    <w:rsid w:val="00D14854"/>
    <w:rsid w:val="00D150C5"/>
    <w:rsid w:val="00D1552A"/>
    <w:rsid w:val="00D15D9D"/>
    <w:rsid w:val="00D1624D"/>
    <w:rsid w:val="00D16632"/>
    <w:rsid w:val="00D17550"/>
    <w:rsid w:val="00D17769"/>
    <w:rsid w:val="00D17869"/>
    <w:rsid w:val="00D1792B"/>
    <w:rsid w:val="00D17F37"/>
    <w:rsid w:val="00D202D3"/>
    <w:rsid w:val="00D20438"/>
    <w:rsid w:val="00D2166C"/>
    <w:rsid w:val="00D2171B"/>
    <w:rsid w:val="00D217CE"/>
    <w:rsid w:val="00D21A77"/>
    <w:rsid w:val="00D21E67"/>
    <w:rsid w:val="00D22148"/>
    <w:rsid w:val="00D22406"/>
    <w:rsid w:val="00D229A3"/>
    <w:rsid w:val="00D22A24"/>
    <w:rsid w:val="00D22D40"/>
    <w:rsid w:val="00D232E5"/>
    <w:rsid w:val="00D2348D"/>
    <w:rsid w:val="00D23556"/>
    <w:rsid w:val="00D239AD"/>
    <w:rsid w:val="00D239F9"/>
    <w:rsid w:val="00D23A1F"/>
    <w:rsid w:val="00D23B89"/>
    <w:rsid w:val="00D23CE2"/>
    <w:rsid w:val="00D244D5"/>
    <w:rsid w:val="00D248B7"/>
    <w:rsid w:val="00D24D04"/>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17C"/>
    <w:rsid w:val="00D27AAD"/>
    <w:rsid w:val="00D27F01"/>
    <w:rsid w:val="00D3013B"/>
    <w:rsid w:val="00D301F6"/>
    <w:rsid w:val="00D30373"/>
    <w:rsid w:val="00D30707"/>
    <w:rsid w:val="00D309B2"/>
    <w:rsid w:val="00D309D3"/>
    <w:rsid w:val="00D30C46"/>
    <w:rsid w:val="00D30FC7"/>
    <w:rsid w:val="00D31521"/>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965"/>
    <w:rsid w:val="00D35220"/>
    <w:rsid w:val="00D35226"/>
    <w:rsid w:val="00D358B2"/>
    <w:rsid w:val="00D359BB"/>
    <w:rsid w:val="00D35DB2"/>
    <w:rsid w:val="00D3609F"/>
    <w:rsid w:val="00D3610A"/>
    <w:rsid w:val="00D36465"/>
    <w:rsid w:val="00D366C8"/>
    <w:rsid w:val="00D368C6"/>
    <w:rsid w:val="00D369DF"/>
    <w:rsid w:val="00D36C8E"/>
    <w:rsid w:val="00D36D5A"/>
    <w:rsid w:val="00D373C6"/>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B5A"/>
    <w:rsid w:val="00D44FDF"/>
    <w:rsid w:val="00D45819"/>
    <w:rsid w:val="00D459CE"/>
    <w:rsid w:val="00D45B68"/>
    <w:rsid w:val="00D45BE6"/>
    <w:rsid w:val="00D466E5"/>
    <w:rsid w:val="00D467C7"/>
    <w:rsid w:val="00D4688E"/>
    <w:rsid w:val="00D46E12"/>
    <w:rsid w:val="00D46E65"/>
    <w:rsid w:val="00D46F2D"/>
    <w:rsid w:val="00D471EF"/>
    <w:rsid w:val="00D475CC"/>
    <w:rsid w:val="00D4766F"/>
    <w:rsid w:val="00D477E2"/>
    <w:rsid w:val="00D4785C"/>
    <w:rsid w:val="00D47A34"/>
    <w:rsid w:val="00D47D33"/>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3FDD"/>
    <w:rsid w:val="00D5419B"/>
    <w:rsid w:val="00D54370"/>
    <w:rsid w:val="00D5438E"/>
    <w:rsid w:val="00D545BB"/>
    <w:rsid w:val="00D54C59"/>
    <w:rsid w:val="00D54CA0"/>
    <w:rsid w:val="00D54D88"/>
    <w:rsid w:val="00D550ED"/>
    <w:rsid w:val="00D551C3"/>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F0A"/>
    <w:rsid w:val="00D57FB6"/>
    <w:rsid w:val="00D60149"/>
    <w:rsid w:val="00D60207"/>
    <w:rsid w:val="00D6041F"/>
    <w:rsid w:val="00D6078E"/>
    <w:rsid w:val="00D60BCB"/>
    <w:rsid w:val="00D60C1A"/>
    <w:rsid w:val="00D60CB2"/>
    <w:rsid w:val="00D60DD4"/>
    <w:rsid w:val="00D60E27"/>
    <w:rsid w:val="00D610FA"/>
    <w:rsid w:val="00D61697"/>
    <w:rsid w:val="00D61B68"/>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E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679DB"/>
    <w:rsid w:val="00D7010A"/>
    <w:rsid w:val="00D7040B"/>
    <w:rsid w:val="00D7066F"/>
    <w:rsid w:val="00D70AB3"/>
    <w:rsid w:val="00D70B5B"/>
    <w:rsid w:val="00D70E0C"/>
    <w:rsid w:val="00D70F5E"/>
    <w:rsid w:val="00D70F87"/>
    <w:rsid w:val="00D711D9"/>
    <w:rsid w:val="00D7123A"/>
    <w:rsid w:val="00D716A9"/>
    <w:rsid w:val="00D71707"/>
    <w:rsid w:val="00D717F4"/>
    <w:rsid w:val="00D71B0E"/>
    <w:rsid w:val="00D71BD5"/>
    <w:rsid w:val="00D72265"/>
    <w:rsid w:val="00D72633"/>
    <w:rsid w:val="00D72A6E"/>
    <w:rsid w:val="00D72BDC"/>
    <w:rsid w:val="00D73118"/>
    <w:rsid w:val="00D73347"/>
    <w:rsid w:val="00D7364D"/>
    <w:rsid w:val="00D73A3C"/>
    <w:rsid w:val="00D73A6B"/>
    <w:rsid w:val="00D73DAD"/>
    <w:rsid w:val="00D73E0D"/>
    <w:rsid w:val="00D73F38"/>
    <w:rsid w:val="00D74461"/>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772D8"/>
    <w:rsid w:val="00D77CC7"/>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A0"/>
    <w:rsid w:val="00D84268"/>
    <w:rsid w:val="00D84278"/>
    <w:rsid w:val="00D846C5"/>
    <w:rsid w:val="00D847C6"/>
    <w:rsid w:val="00D84869"/>
    <w:rsid w:val="00D850AB"/>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322"/>
    <w:rsid w:val="00D955B0"/>
    <w:rsid w:val="00D957C0"/>
    <w:rsid w:val="00D95BC2"/>
    <w:rsid w:val="00D95BFF"/>
    <w:rsid w:val="00D95F45"/>
    <w:rsid w:val="00D96496"/>
    <w:rsid w:val="00D96883"/>
    <w:rsid w:val="00D96AD5"/>
    <w:rsid w:val="00D96C9B"/>
    <w:rsid w:val="00D96FCE"/>
    <w:rsid w:val="00D971C6"/>
    <w:rsid w:val="00D9793D"/>
    <w:rsid w:val="00D97D08"/>
    <w:rsid w:val="00D97D27"/>
    <w:rsid w:val="00D97E86"/>
    <w:rsid w:val="00DA000D"/>
    <w:rsid w:val="00DA015E"/>
    <w:rsid w:val="00DA02EC"/>
    <w:rsid w:val="00DA0FC0"/>
    <w:rsid w:val="00DA10F6"/>
    <w:rsid w:val="00DA12E2"/>
    <w:rsid w:val="00DA1D80"/>
    <w:rsid w:val="00DA1F1A"/>
    <w:rsid w:val="00DA2046"/>
    <w:rsid w:val="00DA2185"/>
    <w:rsid w:val="00DA23D2"/>
    <w:rsid w:val="00DA29C4"/>
    <w:rsid w:val="00DA2AE7"/>
    <w:rsid w:val="00DA2D90"/>
    <w:rsid w:val="00DA3A26"/>
    <w:rsid w:val="00DA3B43"/>
    <w:rsid w:val="00DA3F00"/>
    <w:rsid w:val="00DA43CA"/>
    <w:rsid w:val="00DA4562"/>
    <w:rsid w:val="00DA46CD"/>
    <w:rsid w:val="00DA46E3"/>
    <w:rsid w:val="00DA492A"/>
    <w:rsid w:val="00DA49D8"/>
    <w:rsid w:val="00DA5397"/>
    <w:rsid w:val="00DA5CA9"/>
    <w:rsid w:val="00DA5D63"/>
    <w:rsid w:val="00DA5E41"/>
    <w:rsid w:val="00DA5E7E"/>
    <w:rsid w:val="00DA61A7"/>
    <w:rsid w:val="00DA632E"/>
    <w:rsid w:val="00DA6518"/>
    <w:rsid w:val="00DA6911"/>
    <w:rsid w:val="00DA6FAE"/>
    <w:rsid w:val="00DA714A"/>
    <w:rsid w:val="00DA71AF"/>
    <w:rsid w:val="00DA727D"/>
    <w:rsid w:val="00DA7A85"/>
    <w:rsid w:val="00DA7BC7"/>
    <w:rsid w:val="00DA7E4C"/>
    <w:rsid w:val="00DA7EC1"/>
    <w:rsid w:val="00DB0564"/>
    <w:rsid w:val="00DB0D5D"/>
    <w:rsid w:val="00DB118D"/>
    <w:rsid w:val="00DB13D7"/>
    <w:rsid w:val="00DB1539"/>
    <w:rsid w:val="00DB1F98"/>
    <w:rsid w:val="00DB2557"/>
    <w:rsid w:val="00DB270B"/>
    <w:rsid w:val="00DB27E1"/>
    <w:rsid w:val="00DB2CDC"/>
    <w:rsid w:val="00DB2CF9"/>
    <w:rsid w:val="00DB2F94"/>
    <w:rsid w:val="00DB2FDC"/>
    <w:rsid w:val="00DB35C7"/>
    <w:rsid w:val="00DB3719"/>
    <w:rsid w:val="00DB37E0"/>
    <w:rsid w:val="00DB39DE"/>
    <w:rsid w:val="00DB3AF9"/>
    <w:rsid w:val="00DB3D0B"/>
    <w:rsid w:val="00DB3D52"/>
    <w:rsid w:val="00DB42C3"/>
    <w:rsid w:val="00DB4322"/>
    <w:rsid w:val="00DB4427"/>
    <w:rsid w:val="00DB452C"/>
    <w:rsid w:val="00DB4F9D"/>
    <w:rsid w:val="00DB5010"/>
    <w:rsid w:val="00DB5024"/>
    <w:rsid w:val="00DB5799"/>
    <w:rsid w:val="00DB5A21"/>
    <w:rsid w:val="00DB5DEB"/>
    <w:rsid w:val="00DB5EE5"/>
    <w:rsid w:val="00DB6681"/>
    <w:rsid w:val="00DB6FDF"/>
    <w:rsid w:val="00DB70B3"/>
    <w:rsid w:val="00DB749A"/>
    <w:rsid w:val="00DB7E65"/>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2AA0"/>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8C6"/>
    <w:rsid w:val="00DC5DBA"/>
    <w:rsid w:val="00DC5E7A"/>
    <w:rsid w:val="00DC6035"/>
    <w:rsid w:val="00DC65D8"/>
    <w:rsid w:val="00DC6870"/>
    <w:rsid w:val="00DC69C6"/>
    <w:rsid w:val="00DC6A94"/>
    <w:rsid w:val="00DC6E29"/>
    <w:rsid w:val="00DC6E96"/>
    <w:rsid w:val="00DC7890"/>
    <w:rsid w:val="00DC79A3"/>
    <w:rsid w:val="00DC7E92"/>
    <w:rsid w:val="00DD02C4"/>
    <w:rsid w:val="00DD02DD"/>
    <w:rsid w:val="00DD044C"/>
    <w:rsid w:val="00DD0C35"/>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3873"/>
    <w:rsid w:val="00DD49D3"/>
    <w:rsid w:val="00DD51CE"/>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0E3E"/>
    <w:rsid w:val="00DE128B"/>
    <w:rsid w:val="00DE14DB"/>
    <w:rsid w:val="00DE1799"/>
    <w:rsid w:val="00DE1E4F"/>
    <w:rsid w:val="00DE21CF"/>
    <w:rsid w:val="00DE26C2"/>
    <w:rsid w:val="00DE279F"/>
    <w:rsid w:val="00DE2D4B"/>
    <w:rsid w:val="00DE31DC"/>
    <w:rsid w:val="00DE36D0"/>
    <w:rsid w:val="00DE3E7C"/>
    <w:rsid w:val="00DE464E"/>
    <w:rsid w:val="00DE4664"/>
    <w:rsid w:val="00DE4811"/>
    <w:rsid w:val="00DE4B0C"/>
    <w:rsid w:val="00DE5036"/>
    <w:rsid w:val="00DE5FDA"/>
    <w:rsid w:val="00DE61AA"/>
    <w:rsid w:val="00DE682A"/>
    <w:rsid w:val="00DE752E"/>
    <w:rsid w:val="00DE7793"/>
    <w:rsid w:val="00DE7D03"/>
    <w:rsid w:val="00DE7F45"/>
    <w:rsid w:val="00DF00F4"/>
    <w:rsid w:val="00DF0257"/>
    <w:rsid w:val="00DF02EC"/>
    <w:rsid w:val="00DF05EC"/>
    <w:rsid w:val="00DF0820"/>
    <w:rsid w:val="00DF0D33"/>
    <w:rsid w:val="00DF0D34"/>
    <w:rsid w:val="00DF0E63"/>
    <w:rsid w:val="00DF12DC"/>
    <w:rsid w:val="00DF1300"/>
    <w:rsid w:val="00DF1A61"/>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D2D"/>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45"/>
    <w:rsid w:val="00E1007C"/>
    <w:rsid w:val="00E10088"/>
    <w:rsid w:val="00E101F9"/>
    <w:rsid w:val="00E102BD"/>
    <w:rsid w:val="00E1039D"/>
    <w:rsid w:val="00E103F8"/>
    <w:rsid w:val="00E104ED"/>
    <w:rsid w:val="00E10631"/>
    <w:rsid w:val="00E10A4A"/>
    <w:rsid w:val="00E11203"/>
    <w:rsid w:val="00E11EB8"/>
    <w:rsid w:val="00E11F22"/>
    <w:rsid w:val="00E1216B"/>
    <w:rsid w:val="00E1273A"/>
    <w:rsid w:val="00E127F2"/>
    <w:rsid w:val="00E12933"/>
    <w:rsid w:val="00E12A5A"/>
    <w:rsid w:val="00E12AF0"/>
    <w:rsid w:val="00E13326"/>
    <w:rsid w:val="00E136AE"/>
    <w:rsid w:val="00E139D0"/>
    <w:rsid w:val="00E13A9C"/>
    <w:rsid w:val="00E1437C"/>
    <w:rsid w:val="00E143F1"/>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488"/>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6F89"/>
    <w:rsid w:val="00E272FE"/>
    <w:rsid w:val="00E30049"/>
    <w:rsid w:val="00E30063"/>
    <w:rsid w:val="00E30517"/>
    <w:rsid w:val="00E3070A"/>
    <w:rsid w:val="00E30A39"/>
    <w:rsid w:val="00E30A72"/>
    <w:rsid w:val="00E30B9D"/>
    <w:rsid w:val="00E30DB2"/>
    <w:rsid w:val="00E31315"/>
    <w:rsid w:val="00E31506"/>
    <w:rsid w:val="00E3167F"/>
    <w:rsid w:val="00E31BFC"/>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698"/>
    <w:rsid w:val="00E35AC2"/>
    <w:rsid w:val="00E35B36"/>
    <w:rsid w:val="00E35EB9"/>
    <w:rsid w:val="00E35F47"/>
    <w:rsid w:val="00E3610B"/>
    <w:rsid w:val="00E363B9"/>
    <w:rsid w:val="00E36400"/>
    <w:rsid w:val="00E368A4"/>
    <w:rsid w:val="00E36AED"/>
    <w:rsid w:val="00E36B57"/>
    <w:rsid w:val="00E36F55"/>
    <w:rsid w:val="00E377BF"/>
    <w:rsid w:val="00E37C25"/>
    <w:rsid w:val="00E40362"/>
    <w:rsid w:val="00E40AE8"/>
    <w:rsid w:val="00E40F79"/>
    <w:rsid w:val="00E4157B"/>
    <w:rsid w:val="00E41BAC"/>
    <w:rsid w:val="00E41C73"/>
    <w:rsid w:val="00E420B4"/>
    <w:rsid w:val="00E423C8"/>
    <w:rsid w:val="00E42532"/>
    <w:rsid w:val="00E42A46"/>
    <w:rsid w:val="00E42D71"/>
    <w:rsid w:val="00E42DB3"/>
    <w:rsid w:val="00E42E2E"/>
    <w:rsid w:val="00E430FB"/>
    <w:rsid w:val="00E432AE"/>
    <w:rsid w:val="00E434D2"/>
    <w:rsid w:val="00E4356E"/>
    <w:rsid w:val="00E43902"/>
    <w:rsid w:val="00E43F1E"/>
    <w:rsid w:val="00E441D5"/>
    <w:rsid w:val="00E4466A"/>
    <w:rsid w:val="00E447D5"/>
    <w:rsid w:val="00E45041"/>
    <w:rsid w:val="00E450D8"/>
    <w:rsid w:val="00E452D0"/>
    <w:rsid w:val="00E45A9D"/>
    <w:rsid w:val="00E45F03"/>
    <w:rsid w:val="00E460A1"/>
    <w:rsid w:val="00E46288"/>
    <w:rsid w:val="00E46A87"/>
    <w:rsid w:val="00E46CC9"/>
    <w:rsid w:val="00E472A0"/>
    <w:rsid w:val="00E47D5F"/>
    <w:rsid w:val="00E47D96"/>
    <w:rsid w:val="00E47E78"/>
    <w:rsid w:val="00E50383"/>
    <w:rsid w:val="00E508D6"/>
    <w:rsid w:val="00E50DDF"/>
    <w:rsid w:val="00E5143B"/>
    <w:rsid w:val="00E514AD"/>
    <w:rsid w:val="00E515A3"/>
    <w:rsid w:val="00E51C4D"/>
    <w:rsid w:val="00E51E23"/>
    <w:rsid w:val="00E5203B"/>
    <w:rsid w:val="00E523F3"/>
    <w:rsid w:val="00E5242D"/>
    <w:rsid w:val="00E52824"/>
    <w:rsid w:val="00E5296B"/>
    <w:rsid w:val="00E52ADB"/>
    <w:rsid w:val="00E52F76"/>
    <w:rsid w:val="00E5315C"/>
    <w:rsid w:val="00E534EA"/>
    <w:rsid w:val="00E538E0"/>
    <w:rsid w:val="00E53DF1"/>
    <w:rsid w:val="00E547DF"/>
    <w:rsid w:val="00E54D33"/>
    <w:rsid w:val="00E56472"/>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A55"/>
    <w:rsid w:val="00E61DAC"/>
    <w:rsid w:val="00E61F86"/>
    <w:rsid w:val="00E627B0"/>
    <w:rsid w:val="00E62AF2"/>
    <w:rsid w:val="00E62C6B"/>
    <w:rsid w:val="00E62DDA"/>
    <w:rsid w:val="00E630F7"/>
    <w:rsid w:val="00E6324D"/>
    <w:rsid w:val="00E63A8C"/>
    <w:rsid w:val="00E63E5E"/>
    <w:rsid w:val="00E641A7"/>
    <w:rsid w:val="00E643D0"/>
    <w:rsid w:val="00E64763"/>
    <w:rsid w:val="00E647DC"/>
    <w:rsid w:val="00E647F1"/>
    <w:rsid w:val="00E6484F"/>
    <w:rsid w:val="00E64883"/>
    <w:rsid w:val="00E64B4F"/>
    <w:rsid w:val="00E6504D"/>
    <w:rsid w:val="00E6529E"/>
    <w:rsid w:val="00E65529"/>
    <w:rsid w:val="00E65A35"/>
    <w:rsid w:val="00E65D31"/>
    <w:rsid w:val="00E65E6B"/>
    <w:rsid w:val="00E6640D"/>
    <w:rsid w:val="00E66550"/>
    <w:rsid w:val="00E666A1"/>
    <w:rsid w:val="00E6682F"/>
    <w:rsid w:val="00E67349"/>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81E"/>
    <w:rsid w:val="00E739A7"/>
    <w:rsid w:val="00E73E01"/>
    <w:rsid w:val="00E7449A"/>
    <w:rsid w:val="00E74B5A"/>
    <w:rsid w:val="00E7524F"/>
    <w:rsid w:val="00E7556D"/>
    <w:rsid w:val="00E755D3"/>
    <w:rsid w:val="00E75693"/>
    <w:rsid w:val="00E756FB"/>
    <w:rsid w:val="00E75CF3"/>
    <w:rsid w:val="00E75FDD"/>
    <w:rsid w:val="00E76141"/>
    <w:rsid w:val="00E76270"/>
    <w:rsid w:val="00E76B45"/>
    <w:rsid w:val="00E76DD1"/>
    <w:rsid w:val="00E76E50"/>
    <w:rsid w:val="00E76F2E"/>
    <w:rsid w:val="00E77040"/>
    <w:rsid w:val="00E772C4"/>
    <w:rsid w:val="00E77655"/>
    <w:rsid w:val="00E77AB8"/>
    <w:rsid w:val="00E77B08"/>
    <w:rsid w:val="00E8004E"/>
    <w:rsid w:val="00E80128"/>
    <w:rsid w:val="00E8016D"/>
    <w:rsid w:val="00E810EC"/>
    <w:rsid w:val="00E8112C"/>
    <w:rsid w:val="00E81587"/>
    <w:rsid w:val="00E81683"/>
    <w:rsid w:val="00E826C8"/>
    <w:rsid w:val="00E82819"/>
    <w:rsid w:val="00E82EE0"/>
    <w:rsid w:val="00E82F6A"/>
    <w:rsid w:val="00E83280"/>
    <w:rsid w:val="00E832C9"/>
    <w:rsid w:val="00E8344D"/>
    <w:rsid w:val="00E83469"/>
    <w:rsid w:val="00E835F1"/>
    <w:rsid w:val="00E83C59"/>
    <w:rsid w:val="00E83C7E"/>
    <w:rsid w:val="00E83E6E"/>
    <w:rsid w:val="00E8412F"/>
    <w:rsid w:val="00E8426C"/>
    <w:rsid w:val="00E843EF"/>
    <w:rsid w:val="00E84661"/>
    <w:rsid w:val="00E846A0"/>
    <w:rsid w:val="00E84934"/>
    <w:rsid w:val="00E84A69"/>
    <w:rsid w:val="00E85098"/>
    <w:rsid w:val="00E853AC"/>
    <w:rsid w:val="00E85483"/>
    <w:rsid w:val="00E854F2"/>
    <w:rsid w:val="00E85A58"/>
    <w:rsid w:val="00E85AD1"/>
    <w:rsid w:val="00E85E38"/>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AD"/>
    <w:rsid w:val="00E97E4C"/>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9D1"/>
    <w:rsid w:val="00EA4A36"/>
    <w:rsid w:val="00EA4C26"/>
    <w:rsid w:val="00EA4D25"/>
    <w:rsid w:val="00EA5029"/>
    <w:rsid w:val="00EA5335"/>
    <w:rsid w:val="00EA55DB"/>
    <w:rsid w:val="00EA630B"/>
    <w:rsid w:val="00EA6350"/>
    <w:rsid w:val="00EA6E29"/>
    <w:rsid w:val="00EA7815"/>
    <w:rsid w:val="00EA7981"/>
    <w:rsid w:val="00EA7B1C"/>
    <w:rsid w:val="00EA7CE6"/>
    <w:rsid w:val="00EA7DFB"/>
    <w:rsid w:val="00EA7E15"/>
    <w:rsid w:val="00EA7E9E"/>
    <w:rsid w:val="00EA7EB6"/>
    <w:rsid w:val="00EA7EF5"/>
    <w:rsid w:val="00EA7F1F"/>
    <w:rsid w:val="00EB05DC"/>
    <w:rsid w:val="00EB0E7B"/>
    <w:rsid w:val="00EB11F6"/>
    <w:rsid w:val="00EB1705"/>
    <w:rsid w:val="00EB1776"/>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5161"/>
    <w:rsid w:val="00EB534C"/>
    <w:rsid w:val="00EB55D2"/>
    <w:rsid w:val="00EB56E5"/>
    <w:rsid w:val="00EB5A08"/>
    <w:rsid w:val="00EB5C31"/>
    <w:rsid w:val="00EB5D33"/>
    <w:rsid w:val="00EB5FF7"/>
    <w:rsid w:val="00EB6721"/>
    <w:rsid w:val="00EB6BAC"/>
    <w:rsid w:val="00EB6C53"/>
    <w:rsid w:val="00EB720A"/>
    <w:rsid w:val="00EB749C"/>
    <w:rsid w:val="00EB7675"/>
    <w:rsid w:val="00EB774B"/>
    <w:rsid w:val="00EB7832"/>
    <w:rsid w:val="00EB7950"/>
    <w:rsid w:val="00EB7B45"/>
    <w:rsid w:val="00EB7C50"/>
    <w:rsid w:val="00EB7D6F"/>
    <w:rsid w:val="00EB7E4D"/>
    <w:rsid w:val="00EB7E97"/>
    <w:rsid w:val="00EB7F0D"/>
    <w:rsid w:val="00EB7FE8"/>
    <w:rsid w:val="00EC02FA"/>
    <w:rsid w:val="00EC037A"/>
    <w:rsid w:val="00EC05B8"/>
    <w:rsid w:val="00EC06DE"/>
    <w:rsid w:val="00EC0C51"/>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402"/>
    <w:rsid w:val="00EC555C"/>
    <w:rsid w:val="00EC60A1"/>
    <w:rsid w:val="00EC614D"/>
    <w:rsid w:val="00EC6337"/>
    <w:rsid w:val="00EC66E3"/>
    <w:rsid w:val="00EC6D68"/>
    <w:rsid w:val="00EC6D82"/>
    <w:rsid w:val="00EC7183"/>
    <w:rsid w:val="00EC71AB"/>
    <w:rsid w:val="00EC7E40"/>
    <w:rsid w:val="00EC7EE8"/>
    <w:rsid w:val="00ED0DE8"/>
    <w:rsid w:val="00ED0EB9"/>
    <w:rsid w:val="00ED1A21"/>
    <w:rsid w:val="00ED1A39"/>
    <w:rsid w:val="00ED1B70"/>
    <w:rsid w:val="00ED1CD6"/>
    <w:rsid w:val="00ED20F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A2A"/>
    <w:rsid w:val="00EE3DCB"/>
    <w:rsid w:val="00EE443D"/>
    <w:rsid w:val="00EE44A0"/>
    <w:rsid w:val="00EE4825"/>
    <w:rsid w:val="00EE4904"/>
    <w:rsid w:val="00EE5112"/>
    <w:rsid w:val="00EE5354"/>
    <w:rsid w:val="00EE539F"/>
    <w:rsid w:val="00EE62B4"/>
    <w:rsid w:val="00EE636D"/>
    <w:rsid w:val="00EE66B1"/>
    <w:rsid w:val="00EE752C"/>
    <w:rsid w:val="00EE79A3"/>
    <w:rsid w:val="00EE7D91"/>
    <w:rsid w:val="00EE7ECE"/>
    <w:rsid w:val="00EE7F2E"/>
    <w:rsid w:val="00EE7FAF"/>
    <w:rsid w:val="00EE7FC1"/>
    <w:rsid w:val="00EF00AF"/>
    <w:rsid w:val="00EF082A"/>
    <w:rsid w:val="00EF0E50"/>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B5D"/>
    <w:rsid w:val="00EF3D41"/>
    <w:rsid w:val="00EF3D43"/>
    <w:rsid w:val="00EF3E7D"/>
    <w:rsid w:val="00EF3EE0"/>
    <w:rsid w:val="00EF4657"/>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2EC9"/>
    <w:rsid w:val="00F0301D"/>
    <w:rsid w:val="00F032DF"/>
    <w:rsid w:val="00F0372A"/>
    <w:rsid w:val="00F037EF"/>
    <w:rsid w:val="00F0388F"/>
    <w:rsid w:val="00F03891"/>
    <w:rsid w:val="00F046FD"/>
    <w:rsid w:val="00F04BD6"/>
    <w:rsid w:val="00F04D51"/>
    <w:rsid w:val="00F0585D"/>
    <w:rsid w:val="00F05EED"/>
    <w:rsid w:val="00F06F02"/>
    <w:rsid w:val="00F07A95"/>
    <w:rsid w:val="00F07D29"/>
    <w:rsid w:val="00F07E17"/>
    <w:rsid w:val="00F10437"/>
    <w:rsid w:val="00F10465"/>
    <w:rsid w:val="00F10581"/>
    <w:rsid w:val="00F10864"/>
    <w:rsid w:val="00F108E6"/>
    <w:rsid w:val="00F10E93"/>
    <w:rsid w:val="00F11055"/>
    <w:rsid w:val="00F1165E"/>
    <w:rsid w:val="00F11CF5"/>
    <w:rsid w:val="00F12B3D"/>
    <w:rsid w:val="00F131B6"/>
    <w:rsid w:val="00F13242"/>
    <w:rsid w:val="00F13EAA"/>
    <w:rsid w:val="00F13F95"/>
    <w:rsid w:val="00F1403E"/>
    <w:rsid w:val="00F140FE"/>
    <w:rsid w:val="00F1415B"/>
    <w:rsid w:val="00F14E3F"/>
    <w:rsid w:val="00F14FB4"/>
    <w:rsid w:val="00F1528A"/>
    <w:rsid w:val="00F15804"/>
    <w:rsid w:val="00F158C9"/>
    <w:rsid w:val="00F158F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447"/>
    <w:rsid w:val="00F2256B"/>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6A3"/>
    <w:rsid w:val="00F25E33"/>
    <w:rsid w:val="00F25EB4"/>
    <w:rsid w:val="00F25F62"/>
    <w:rsid w:val="00F26115"/>
    <w:rsid w:val="00F2617C"/>
    <w:rsid w:val="00F26273"/>
    <w:rsid w:val="00F2643A"/>
    <w:rsid w:val="00F26886"/>
    <w:rsid w:val="00F2699C"/>
    <w:rsid w:val="00F27000"/>
    <w:rsid w:val="00F27AEC"/>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21B"/>
    <w:rsid w:val="00F35425"/>
    <w:rsid w:val="00F35561"/>
    <w:rsid w:val="00F35727"/>
    <w:rsid w:val="00F35865"/>
    <w:rsid w:val="00F35E92"/>
    <w:rsid w:val="00F360BA"/>
    <w:rsid w:val="00F366CE"/>
    <w:rsid w:val="00F36867"/>
    <w:rsid w:val="00F368FF"/>
    <w:rsid w:val="00F369FF"/>
    <w:rsid w:val="00F3721C"/>
    <w:rsid w:val="00F377A2"/>
    <w:rsid w:val="00F37922"/>
    <w:rsid w:val="00F37AEF"/>
    <w:rsid w:val="00F37DC6"/>
    <w:rsid w:val="00F4035D"/>
    <w:rsid w:val="00F41D1F"/>
    <w:rsid w:val="00F42910"/>
    <w:rsid w:val="00F42C2B"/>
    <w:rsid w:val="00F4415D"/>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C6C"/>
    <w:rsid w:val="00F52E16"/>
    <w:rsid w:val="00F52FA8"/>
    <w:rsid w:val="00F532BD"/>
    <w:rsid w:val="00F532FD"/>
    <w:rsid w:val="00F538CD"/>
    <w:rsid w:val="00F53AD8"/>
    <w:rsid w:val="00F53C90"/>
    <w:rsid w:val="00F53DD5"/>
    <w:rsid w:val="00F53E57"/>
    <w:rsid w:val="00F54192"/>
    <w:rsid w:val="00F542D8"/>
    <w:rsid w:val="00F54460"/>
    <w:rsid w:val="00F548C8"/>
    <w:rsid w:val="00F54B39"/>
    <w:rsid w:val="00F553D1"/>
    <w:rsid w:val="00F555C3"/>
    <w:rsid w:val="00F557F1"/>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CA0"/>
    <w:rsid w:val="00F61F80"/>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A9C"/>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028F"/>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5F13"/>
    <w:rsid w:val="00F76305"/>
    <w:rsid w:val="00F763DF"/>
    <w:rsid w:val="00F767B7"/>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0"/>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CC7"/>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AB"/>
    <w:rsid w:val="00F9174D"/>
    <w:rsid w:val="00F91868"/>
    <w:rsid w:val="00F91906"/>
    <w:rsid w:val="00F91932"/>
    <w:rsid w:val="00F91C81"/>
    <w:rsid w:val="00F91CA2"/>
    <w:rsid w:val="00F91DAC"/>
    <w:rsid w:val="00F92174"/>
    <w:rsid w:val="00F923DB"/>
    <w:rsid w:val="00F92725"/>
    <w:rsid w:val="00F9293A"/>
    <w:rsid w:val="00F92A1A"/>
    <w:rsid w:val="00F92B26"/>
    <w:rsid w:val="00F934E3"/>
    <w:rsid w:val="00F939E7"/>
    <w:rsid w:val="00F93A3D"/>
    <w:rsid w:val="00F93A5F"/>
    <w:rsid w:val="00F94003"/>
    <w:rsid w:val="00F94048"/>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7BC"/>
    <w:rsid w:val="00FA0C9A"/>
    <w:rsid w:val="00FA0E7C"/>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8F1"/>
    <w:rsid w:val="00FA7A20"/>
    <w:rsid w:val="00FA7AA6"/>
    <w:rsid w:val="00FA7C04"/>
    <w:rsid w:val="00FB0026"/>
    <w:rsid w:val="00FB017F"/>
    <w:rsid w:val="00FB0443"/>
    <w:rsid w:val="00FB0540"/>
    <w:rsid w:val="00FB05B2"/>
    <w:rsid w:val="00FB1083"/>
    <w:rsid w:val="00FB109B"/>
    <w:rsid w:val="00FB1309"/>
    <w:rsid w:val="00FB131A"/>
    <w:rsid w:val="00FB15D5"/>
    <w:rsid w:val="00FB16C9"/>
    <w:rsid w:val="00FB184A"/>
    <w:rsid w:val="00FB18E8"/>
    <w:rsid w:val="00FB19D8"/>
    <w:rsid w:val="00FB1A78"/>
    <w:rsid w:val="00FB1DCE"/>
    <w:rsid w:val="00FB22DD"/>
    <w:rsid w:val="00FB22E5"/>
    <w:rsid w:val="00FB25A7"/>
    <w:rsid w:val="00FB2864"/>
    <w:rsid w:val="00FB2CEB"/>
    <w:rsid w:val="00FB2F94"/>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0C1"/>
    <w:rsid w:val="00FC0784"/>
    <w:rsid w:val="00FC0AB4"/>
    <w:rsid w:val="00FC0B11"/>
    <w:rsid w:val="00FC0B9B"/>
    <w:rsid w:val="00FC0E12"/>
    <w:rsid w:val="00FC1190"/>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1C3F"/>
    <w:rsid w:val="00FD235B"/>
    <w:rsid w:val="00FD2373"/>
    <w:rsid w:val="00FD2804"/>
    <w:rsid w:val="00FD282A"/>
    <w:rsid w:val="00FD2A71"/>
    <w:rsid w:val="00FD3124"/>
    <w:rsid w:val="00FD3905"/>
    <w:rsid w:val="00FD4CC0"/>
    <w:rsid w:val="00FD4DCA"/>
    <w:rsid w:val="00FD55E1"/>
    <w:rsid w:val="00FD5618"/>
    <w:rsid w:val="00FD5999"/>
    <w:rsid w:val="00FD6318"/>
    <w:rsid w:val="00FD6A3D"/>
    <w:rsid w:val="00FD6D13"/>
    <w:rsid w:val="00FD6F26"/>
    <w:rsid w:val="00FD6F9D"/>
    <w:rsid w:val="00FD70C4"/>
    <w:rsid w:val="00FD72D9"/>
    <w:rsid w:val="00FD73AE"/>
    <w:rsid w:val="00FD750B"/>
    <w:rsid w:val="00FD7D6B"/>
    <w:rsid w:val="00FD7EAA"/>
    <w:rsid w:val="00FD7FF0"/>
    <w:rsid w:val="00FE00DC"/>
    <w:rsid w:val="00FE0477"/>
    <w:rsid w:val="00FE0657"/>
    <w:rsid w:val="00FE15F5"/>
    <w:rsid w:val="00FE1728"/>
    <w:rsid w:val="00FE216E"/>
    <w:rsid w:val="00FE22FE"/>
    <w:rsid w:val="00FE2A81"/>
    <w:rsid w:val="00FE2B7B"/>
    <w:rsid w:val="00FE3035"/>
    <w:rsid w:val="00FE3100"/>
    <w:rsid w:val="00FE333B"/>
    <w:rsid w:val="00FE34BD"/>
    <w:rsid w:val="00FE3768"/>
    <w:rsid w:val="00FE38E5"/>
    <w:rsid w:val="00FE3BC4"/>
    <w:rsid w:val="00FE3C20"/>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E7E7C"/>
    <w:rsid w:val="00FF01C5"/>
    <w:rsid w:val="00FF0224"/>
    <w:rsid w:val="00FF0289"/>
    <w:rsid w:val="00FF02D6"/>
    <w:rsid w:val="00FF0895"/>
    <w:rsid w:val="00FF08A4"/>
    <w:rsid w:val="00FF0A89"/>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1FB"/>
    <w:rsid w:val="00FF52CC"/>
    <w:rsid w:val="00FF52E3"/>
    <w:rsid w:val="00FF58AB"/>
    <w:rsid w:val="00FF5D1A"/>
    <w:rsid w:val="00FF609A"/>
    <w:rsid w:val="00FF699C"/>
    <w:rsid w:val="00FF6ACC"/>
    <w:rsid w:val="00FF6B68"/>
    <w:rsid w:val="00FF6CF6"/>
    <w:rsid w:val="00FF70CF"/>
    <w:rsid w:val="00FF72A3"/>
    <w:rsid w:val="00FF74BE"/>
    <w:rsid w:val="00FF78DB"/>
    <w:rsid w:val="07D6E69A"/>
    <w:rsid w:val="24C14301"/>
    <w:rsid w:val="27E4DBCD"/>
    <w:rsid w:val="666694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596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paragraph" w:styleId="EndnoteText">
    <w:name w:val="endnote text"/>
    <w:basedOn w:val="Normal"/>
    <w:link w:val="EndnoteTextChar"/>
    <w:semiHidden/>
    <w:unhideWhenUsed/>
    <w:rsid w:val="00C946D3"/>
    <w:pPr>
      <w:spacing w:after="0"/>
    </w:pPr>
  </w:style>
  <w:style w:type="character" w:customStyle="1" w:styleId="EndnoteTextChar">
    <w:name w:val="Endnote Text Char"/>
    <w:basedOn w:val="DefaultParagraphFont"/>
    <w:link w:val="EndnoteText"/>
    <w:semiHidden/>
    <w:rsid w:val="00C946D3"/>
    <w:rPr>
      <w:rFonts w:ascii="Times New Roman" w:hAnsi="Times New Roman"/>
      <w:lang w:eastAsia="en-US"/>
    </w:rPr>
  </w:style>
  <w:style w:type="character" w:styleId="EndnoteReference">
    <w:name w:val="endnote reference"/>
    <w:basedOn w:val="DefaultParagraphFont"/>
    <w:semiHidden/>
    <w:unhideWhenUsed/>
    <w:rsid w:val="00C946D3"/>
    <w:rPr>
      <w:vertAlign w:val="superscript"/>
    </w:rPr>
  </w:style>
  <w:style w:type="character" w:customStyle="1" w:styleId="CaptionChar1">
    <w:name w:val="Caption Char1"/>
    <w:aliases w:val="cap Char1,cap Char Char,Caption Char Char,Caption Char1 Char Char,cap Char Char1 Char,Caption Char Char1 Char Char,cap Char2 Char,题注 Char"/>
    <w:link w:val="Caption"/>
    <w:locked/>
    <w:rsid w:val="00D60149"/>
    <w:rPr>
      <w:rFonts w:ascii="Times New Roman" w:hAnsi="Times New Roman"/>
      <w:b/>
      <w:bCs/>
      <w:lang w:eastAsia="en-US"/>
    </w:rPr>
  </w:style>
  <w:style w:type="character" w:customStyle="1" w:styleId="TALCar">
    <w:name w:val="TAL Car"/>
    <w:link w:val="TAL"/>
    <w:qFormat/>
    <w:rsid w:val="00607730"/>
    <w:rPr>
      <w:rFonts w:ascii="Arial" w:hAnsi="Arial"/>
      <w:sz w:val="18"/>
      <w:lang w:eastAsia="en-US"/>
    </w:rPr>
  </w:style>
  <w:style w:type="character" w:styleId="Emphasis">
    <w:name w:val="Emphasis"/>
    <w:basedOn w:val="DefaultParagraphFont"/>
    <w:uiPriority w:val="20"/>
    <w:qFormat/>
    <w:rsid w:val="0036770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84649">
      <w:bodyDiv w:val="1"/>
      <w:marLeft w:val="0"/>
      <w:marRight w:val="0"/>
      <w:marTop w:val="0"/>
      <w:marBottom w:val="0"/>
      <w:divBdr>
        <w:top w:val="none" w:sz="0" w:space="0" w:color="auto"/>
        <w:left w:val="none" w:sz="0" w:space="0" w:color="auto"/>
        <w:bottom w:val="none" w:sz="0" w:space="0" w:color="auto"/>
        <w:right w:val="none" w:sz="0" w:space="0" w:color="auto"/>
      </w:divBdr>
      <w:divsChild>
        <w:div w:id="1029645685">
          <w:marLeft w:val="547"/>
          <w:marRight w:val="0"/>
          <w:marTop w:val="0"/>
          <w:marBottom w:val="0"/>
          <w:divBdr>
            <w:top w:val="none" w:sz="0" w:space="0" w:color="auto"/>
            <w:left w:val="none" w:sz="0" w:space="0" w:color="auto"/>
            <w:bottom w:val="none" w:sz="0" w:space="0" w:color="auto"/>
            <w:right w:val="none" w:sz="0" w:space="0" w:color="auto"/>
          </w:divBdr>
        </w:div>
      </w:divsChild>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498518">
      <w:bodyDiv w:val="1"/>
      <w:marLeft w:val="0"/>
      <w:marRight w:val="0"/>
      <w:marTop w:val="0"/>
      <w:marBottom w:val="0"/>
      <w:divBdr>
        <w:top w:val="none" w:sz="0" w:space="0" w:color="auto"/>
        <w:left w:val="none" w:sz="0" w:space="0" w:color="auto"/>
        <w:bottom w:val="none" w:sz="0" w:space="0" w:color="auto"/>
        <w:right w:val="none" w:sz="0" w:space="0" w:color="auto"/>
      </w:divBdr>
      <w:divsChild>
        <w:div w:id="2105177110">
          <w:marLeft w:val="274"/>
          <w:marRight w:val="0"/>
          <w:marTop w:val="24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3698031">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077366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7021">
      <w:bodyDiv w:val="1"/>
      <w:marLeft w:val="0"/>
      <w:marRight w:val="0"/>
      <w:marTop w:val="0"/>
      <w:marBottom w:val="0"/>
      <w:divBdr>
        <w:top w:val="none" w:sz="0" w:space="0" w:color="auto"/>
        <w:left w:val="none" w:sz="0" w:space="0" w:color="auto"/>
        <w:bottom w:val="none" w:sz="0" w:space="0" w:color="auto"/>
        <w:right w:val="none" w:sz="0" w:space="0" w:color="auto"/>
      </w:divBdr>
      <w:divsChild>
        <w:div w:id="466244554">
          <w:marLeft w:val="274"/>
          <w:marRight w:val="0"/>
          <w:marTop w:val="240"/>
          <w:marBottom w:val="0"/>
          <w:divBdr>
            <w:top w:val="none" w:sz="0" w:space="0" w:color="auto"/>
            <w:left w:val="none" w:sz="0" w:space="0" w:color="auto"/>
            <w:bottom w:val="none" w:sz="0" w:space="0" w:color="auto"/>
            <w:right w:val="none" w:sz="0" w:space="0" w:color="auto"/>
          </w:divBdr>
        </w:div>
        <w:div w:id="475876059">
          <w:marLeft w:val="533"/>
          <w:marRight w:val="0"/>
          <w:marTop w:val="0"/>
          <w:marBottom w:val="0"/>
          <w:divBdr>
            <w:top w:val="none" w:sz="0" w:space="0" w:color="auto"/>
            <w:left w:val="none" w:sz="0" w:space="0" w:color="auto"/>
            <w:bottom w:val="none" w:sz="0" w:space="0" w:color="auto"/>
            <w:right w:val="none" w:sz="0" w:space="0" w:color="auto"/>
          </w:divBdr>
        </w:div>
        <w:div w:id="660742259">
          <w:marLeft w:val="533"/>
          <w:marRight w:val="0"/>
          <w:marTop w:val="0"/>
          <w:marBottom w:val="0"/>
          <w:divBdr>
            <w:top w:val="none" w:sz="0" w:space="0" w:color="auto"/>
            <w:left w:val="none" w:sz="0" w:space="0" w:color="auto"/>
            <w:bottom w:val="none" w:sz="0" w:space="0" w:color="auto"/>
            <w:right w:val="none" w:sz="0" w:space="0" w:color="auto"/>
          </w:divBdr>
        </w:div>
        <w:div w:id="931862935">
          <w:marLeft w:val="533"/>
          <w:marRight w:val="0"/>
          <w:marTop w:val="0"/>
          <w:marBottom w:val="0"/>
          <w:divBdr>
            <w:top w:val="none" w:sz="0" w:space="0" w:color="auto"/>
            <w:left w:val="none" w:sz="0" w:space="0" w:color="auto"/>
            <w:bottom w:val="none" w:sz="0" w:space="0" w:color="auto"/>
            <w:right w:val="none" w:sz="0" w:space="0" w:color="auto"/>
          </w:divBdr>
        </w:div>
        <w:div w:id="1224875548">
          <w:marLeft w:val="533"/>
          <w:marRight w:val="0"/>
          <w:marTop w:val="0"/>
          <w:marBottom w:val="0"/>
          <w:divBdr>
            <w:top w:val="none" w:sz="0" w:space="0" w:color="auto"/>
            <w:left w:val="none" w:sz="0" w:space="0" w:color="auto"/>
            <w:bottom w:val="none" w:sz="0" w:space="0" w:color="auto"/>
            <w:right w:val="none" w:sz="0" w:space="0" w:color="auto"/>
          </w:divBdr>
        </w:div>
        <w:div w:id="1272082110">
          <w:marLeft w:val="533"/>
          <w:marRight w:val="0"/>
          <w:marTop w:val="0"/>
          <w:marBottom w:val="0"/>
          <w:divBdr>
            <w:top w:val="none" w:sz="0" w:space="0" w:color="auto"/>
            <w:left w:val="none" w:sz="0" w:space="0" w:color="auto"/>
            <w:bottom w:val="none" w:sz="0" w:space="0" w:color="auto"/>
            <w:right w:val="none" w:sz="0" w:space="0" w:color="auto"/>
          </w:divBdr>
        </w:div>
        <w:div w:id="1455948097">
          <w:marLeft w:val="274"/>
          <w:marRight w:val="0"/>
          <w:marTop w:val="240"/>
          <w:marBottom w:val="0"/>
          <w:divBdr>
            <w:top w:val="none" w:sz="0" w:space="0" w:color="auto"/>
            <w:left w:val="none" w:sz="0" w:space="0" w:color="auto"/>
            <w:bottom w:val="none" w:sz="0" w:space="0" w:color="auto"/>
            <w:right w:val="none" w:sz="0" w:space="0" w:color="auto"/>
          </w:divBdr>
        </w:div>
        <w:div w:id="1914654721">
          <w:marLeft w:val="274"/>
          <w:marRight w:val="0"/>
          <w:marTop w:val="24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67673381">
      <w:bodyDiv w:val="1"/>
      <w:marLeft w:val="0"/>
      <w:marRight w:val="0"/>
      <w:marTop w:val="0"/>
      <w:marBottom w:val="0"/>
      <w:divBdr>
        <w:top w:val="none" w:sz="0" w:space="0" w:color="auto"/>
        <w:left w:val="none" w:sz="0" w:space="0" w:color="auto"/>
        <w:bottom w:val="none" w:sz="0" w:space="0" w:color="auto"/>
        <w:right w:val="none" w:sz="0" w:space="0" w:color="auto"/>
      </w:divBdr>
      <w:divsChild>
        <w:div w:id="1262881986">
          <w:marLeft w:val="533"/>
          <w:marRight w:val="0"/>
          <w:marTop w:val="0"/>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091609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33795239">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6556943">
      <w:bodyDiv w:val="1"/>
      <w:marLeft w:val="0"/>
      <w:marRight w:val="0"/>
      <w:marTop w:val="0"/>
      <w:marBottom w:val="0"/>
      <w:divBdr>
        <w:top w:val="none" w:sz="0" w:space="0" w:color="auto"/>
        <w:left w:val="none" w:sz="0" w:space="0" w:color="auto"/>
        <w:bottom w:val="none" w:sz="0" w:space="0" w:color="auto"/>
        <w:right w:val="none" w:sz="0" w:space="0" w:color="auto"/>
      </w:divBdr>
      <w:divsChild>
        <w:div w:id="180123863">
          <w:marLeft w:val="0"/>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PowerPoint_Macro-Enabled_Slide.sldm"/><Relationship Id="rId18" Type="http://schemas.openxmlformats.org/officeDocument/2006/relationships/image" Target="media/image4.png"/><Relationship Id="rId26" Type="http://schemas.openxmlformats.org/officeDocument/2006/relationships/image" Target="media/image11.pn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PowerPoint_Macro-Enabled_Slide2.sldm"/><Relationship Id="rId25" Type="http://schemas.openxmlformats.org/officeDocument/2006/relationships/image" Target="media/image10.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png"/><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PowerPoint_Macro-Enabled_Slide1.sldm"/><Relationship Id="rId23" Type="http://schemas.openxmlformats.org/officeDocument/2006/relationships/package" Target="embeddings/Microsoft_PowerPoint_Macro-Enabled_Slide3.sldm"/><Relationship Id="rId28" Type="http://schemas.openxmlformats.org/officeDocument/2006/relationships/image" Target="media/image13.png"/><Relationship Id="rId36"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HR33RHYHUWRF-4-17671</_dlc_DocId>
    <_dlc_DocIdUrl xmlns="c06861ca-3f08-4d07-bff7-bb15bac121f4">
      <Url>https://projects.qualcomm.com/sites/pentari/_layouts/15/DocIdRedir.aspx?ID=HR33RHYHUWRF-4-17671</Url>
      <Description>HR33RHYHUWRF-4-17671</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E65DD5B-B812-4398-A1A9-B485E20D527D}">
  <ds:schemaRefs>
    <ds:schemaRef ds:uri="http://schemas.openxmlformats.org/officeDocument/2006/bibliography"/>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7218</Words>
  <Characters>41148</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2</cp:revision>
  <cp:lastPrinted>2018-02-15T07:29:00Z</cp:lastPrinted>
  <dcterms:created xsi:type="dcterms:W3CDTF">2021-01-19T02:54:00Z</dcterms:created>
  <dcterms:modified xsi:type="dcterms:W3CDTF">2021-01-19T02:54:00Z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b91217f6-ad44-4c75-8a6e-4270f61470f8</vt:lpwstr>
  </property>
  <property fmtid="{D5CDD505-2E9C-101B-9397-08002B2CF9AE}" pid="10" name="MTWinEqns">
    <vt:bool>true</vt:bool>
  </property>
  <property fmtid="{D5CDD505-2E9C-101B-9397-08002B2CF9AE}" pid="11" name="_ReviewingToolsShownOnce">
    <vt:lpwstr/>
  </property>
</Properties>
</file>